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1" w:lineRule="auto" w:before="51"/>
        <w:ind w:left="3225" w:right="3167" w:hanging="1584"/>
      </w:pPr>
      <w:r>
        <w:rPr/>
        <w:t>Processo</w:t>
      </w:r>
      <w:r>
        <w:rPr>
          <w:rFonts w:ascii="Times New Roman" w:hAnsi="Times New Roman"/>
          <w:b w:val="0"/>
        </w:rPr>
        <w:t> </w:t>
      </w:r>
      <w:r>
        <w:rPr/>
        <w:t>Seletivo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Aquisição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Bens,</w:t>
      </w:r>
      <w:r>
        <w:rPr>
          <w:rFonts w:ascii="Times New Roman" w:hAnsi="Times New Roman"/>
          <w:b w:val="0"/>
        </w:rPr>
        <w:t> </w:t>
      </w:r>
      <w:r>
        <w:rPr/>
        <w:t>Materiais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Serviços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  <w:spacing w:val="-1"/>
        </w:rPr>
        <w:t> </w:t>
      </w:r>
      <w:r>
        <w:rPr/>
        <w:t>20192401S005HUAPA</w:t>
      </w:r>
    </w:p>
    <w:p>
      <w:pPr>
        <w:pStyle w:val="BodyText"/>
        <w:spacing w:before="49"/>
        <w:ind w:left="0" w:right="0"/>
        <w:rPr>
          <w:b/>
        </w:rPr>
      </w:pPr>
    </w:p>
    <w:p>
      <w:pPr>
        <w:pStyle w:val="BodyText"/>
        <w:spacing w:line="261" w:lineRule="auto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e/ou</w:t>
      </w:r>
      <w:r>
        <w:rPr>
          <w:rFonts w:ascii="Times New Roman" w:hAnsi="Times New Roman"/>
        </w:rPr>
        <w:t> </w:t>
      </w:r>
      <w:r>
        <w:rPr/>
        <w:t>medicamentos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HUAPA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Serviço</w:t>
      </w:r>
    </w:p>
    <w:p>
      <w:pPr>
        <w:spacing w:line="261" w:lineRule="auto" w:before="23"/>
        <w:ind w:left="163" w:right="471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Início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24/01/2019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28/01/2019</w:t>
      </w:r>
    </w:p>
    <w:p>
      <w:pPr>
        <w:pStyle w:val="BodyText"/>
        <w:spacing w:line="261" w:lineRule="auto" w:before="206"/>
      </w:pP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especificações,</w:t>
      </w:r>
      <w:r>
        <w:rPr>
          <w:rFonts w:ascii="Times New Roman" w:hAnsi="Times New Roman"/>
        </w:rPr>
        <w:t> </w:t>
      </w:r>
      <w:r>
        <w:rPr/>
        <w:t>quantidades,</w:t>
      </w:r>
      <w:r>
        <w:rPr>
          <w:rFonts w:ascii="Times New Roman" w:hAnsi="Times New Roman"/>
        </w:rPr>
        <w:t> </w:t>
      </w:r>
      <w:r>
        <w:rPr/>
        <w:t>volumes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encontrados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plataforma</w:t>
      </w:r>
      <w:r>
        <w:rPr>
          <w:rFonts w:ascii="Times New Roman" w:hAnsi="Times New Roman"/>
        </w:rPr>
        <w:t> </w:t>
      </w:r>
      <w:r>
        <w:rPr/>
        <w:t>eletrônica</w:t>
      </w:r>
      <w:r>
        <w:rPr>
          <w:rFonts w:ascii="Times New Roman" w:hAnsi="Times New Roman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</w:hyperlink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possuindo</w:t>
      </w:r>
      <w:r>
        <w:rPr>
          <w:rFonts w:ascii="Times New Roman" w:hAnsi="Times New Roman"/>
        </w:rPr>
        <w:t> </w:t>
      </w:r>
      <w:r>
        <w:rPr/>
        <w:t>cadastro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portal</w:t>
      </w:r>
      <w:r>
        <w:rPr>
          <w:rFonts w:ascii="Times New Roman" w:hAnsi="Times New Roman"/>
        </w:rPr>
        <w:t> </w:t>
      </w:r>
      <w:r>
        <w:rPr/>
        <w:t>supracitado,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</w:p>
    <w:p>
      <w:pPr>
        <w:pStyle w:val="BodyText"/>
        <w:spacing w:line="261" w:lineRule="auto" w:before="1"/>
      </w:pPr>
      <w:r>
        <w:rPr/>
        <w:t>do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solicitado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e-mail:</w:t>
      </w:r>
      <w:r>
        <w:rPr>
          <w:rFonts w:ascii="Times New Roman" w:hAnsi="Times New Roman"/>
        </w:rPr>
        <w:t> </w:t>
      </w:r>
      <w:hyperlink r:id="rId6">
        <w:r>
          <w:rPr/>
          <w:t>compras.go@igh.org.br,</w:t>
        </w:r>
      </w:hyperlink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orçamento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enviado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e-</w:t>
      </w:r>
      <w:r>
        <w:rPr>
          <w:rFonts w:ascii="Times New Roman" w:hAnsi="Times New Roman"/>
        </w:rPr>
        <w:t> </w:t>
      </w:r>
      <w:r>
        <w:rPr/>
        <w:t>mail</w:t>
      </w:r>
      <w:r>
        <w:rPr>
          <w:rFonts w:ascii="Times New Roman" w:hAnsi="Times New Roman"/>
        </w:rPr>
        <w:t> </w:t>
      </w: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itens</w:t>
      </w:r>
      <w:r>
        <w:rPr>
          <w:rFonts w:ascii="Times New Roman" w:hAnsi="Times New Roman"/>
        </w:rPr>
        <w:t> </w:t>
      </w:r>
      <w:r>
        <w:rPr/>
        <w:t>respondidos,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unitário,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condições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proposta.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tempo,</w:t>
      </w:r>
      <w:r>
        <w:rPr>
          <w:rFonts w:ascii="Times New Roman" w:hAnsi="Times New Roman"/>
        </w:rPr>
        <w:t> </w:t>
      </w:r>
      <w:r>
        <w:rPr/>
        <w:t>informamos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fisicamente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edital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publicado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úteis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propostas.</w:t>
      </w:r>
    </w:p>
    <w:p>
      <w:pPr>
        <w:pStyle w:val="BodyText"/>
        <w:spacing w:before="6"/>
        <w:ind w:left="0" w:right="0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1533"/>
      </w:tblGrid>
      <w:tr>
        <w:trPr>
          <w:trHeight w:val="246" w:hRule="atLeast"/>
        </w:trPr>
        <w:tc>
          <w:tcPr>
            <w:tcW w:w="8299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rFonts w:ascii="Times New Roman" w:hAnsi="Times New Roman"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rFonts w:ascii="Times New Roman" w:hAnsi="Times New Roman"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QTDE</w:t>
            </w:r>
          </w:p>
        </w:tc>
      </w:tr>
      <w:tr>
        <w:trPr>
          <w:trHeight w:val="1856" w:hRule="atLeast"/>
        </w:trPr>
        <w:tc>
          <w:tcPr>
            <w:tcW w:w="8299" w:type="dxa"/>
          </w:tcPr>
          <w:p>
            <w:pPr>
              <w:pStyle w:val="TableParagraph"/>
              <w:spacing w:line="261" w:lineRule="auto" w:before="2"/>
              <w:ind w:right="109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abastecimento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frota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veículos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automotores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gerador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ultilizados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Estadual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Cairo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Louzada-onde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contratada</w:t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assumirá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resposabilidade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quaisquer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danos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ocasionados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qualidade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combustível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fornecido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falhas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abastecimento.</w:t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Combustivel: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Gasolina;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Etanol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Diesel.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precise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hyperlink r:id="rId6">
              <w:r>
                <w:rPr>
                  <w:sz w:val="20"/>
                </w:rPr>
                <w:t>compras.go@igh.org.br</w:t>
              </w:r>
            </w:hyperlink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ligar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4"/>
                <w:sz w:val="20"/>
              </w:rPr>
              <w:t>para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(62)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3217-8923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Comprador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Alex.</w:t>
            </w:r>
          </w:p>
        </w:tc>
        <w:tc>
          <w:tcPr>
            <w:tcW w:w="15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3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63" w:right="149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2024-05-15T18:14:36Z</dcterms:created>
  <dcterms:modified xsi:type="dcterms:W3CDTF">2024-05-15T18:14:36Z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