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A7903" w14:textId="77777777" w:rsidR="00530450" w:rsidRDefault="000903AC">
      <w:pPr>
        <w:pStyle w:val="Ttulo"/>
      </w:pPr>
      <w:r>
        <w:t>RESULTADO –</w:t>
      </w:r>
      <w:r>
        <w:rPr>
          <w:spacing w:val="-3"/>
        </w:rPr>
        <w:t xml:space="preserve"> </w:t>
      </w:r>
      <w:r>
        <w:t>TOMADA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14:paraId="5B712B13" w14:textId="77777777" w:rsidR="00530450" w:rsidRDefault="000903AC">
      <w:pPr>
        <w:pStyle w:val="Corpodetexto"/>
        <w:spacing w:before="182"/>
        <w:ind w:left="2768" w:right="2760"/>
        <w:jc w:val="center"/>
      </w:pPr>
      <w:r>
        <w:t>N°.</w:t>
      </w:r>
      <w:r>
        <w:rPr>
          <w:spacing w:val="-2"/>
        </w:rPr>
        <w:t xml:space="preserve"> </w:t>
      </w:r>
      <w:r>
        <w:t>20202812S076HUAPA</w:t>
      </w:r>
    </w:p>
    <w:p w14:paraId="1F8E6094" w14:textId="77777777" w:rsidR="00530450" w:rsidRDefault="00530450">
      <w:pPr>
        <w:pStyle w:val="Corpodetexto"/>
      </w:pPr>
    </w:p>
    <w:p w14:paraId="341BDE17" w14:textId="77777777" w:rsidR="00530450" w:rsidRDefault="00530450">
      <w:pPr>
        <w:pStyle w:val="Corpodetexto"/>
        <w:spacing w:before="3"/>
        <w:rPr>
          <w:sz w:val="30"/>
        </w:rPr>
      </w:pPr>
    </w:p>
    <w:p w14:paraId="2C23E768" w14:textId="77777777" w:rsidR="00530450" w:rsidRDefault="000903AC">
      <w:pPr>
        <w:pStyle w:val="Corpodetexto"/>
        <w:spacing w:line="360" w:lineRule="auto"/>
        <w:ind w:left="122" w:right="107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 de Preço, com a finalidade de adquirir bens, insumos e serviços para o HUAPA –</w:t>
      </w:r>
      <w:r>
        <w:rPr>
          <w:spacing w:val="1"/>
        </w:rPr>
        <w:t xml:space="preserve"> </w:t>
      </w:r>
      <w:r>
        <w:t>Hospital Estadual de Urgências de Aparecida de Goiânia Cairo Louzada, com endereço à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Diamante,</w:t>
      </w:r>
      <w:r>
        <w:rPr>
          <w:spacing w:val="1"/>
        </w:rPr>
        <w:t xml:space="preserve"> </w:t>
      </w:r>
      <w:r>
        <w:t>esquina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rua</w:t>
      </w:r>
      <w:r>
        <w:rPr>
          <w:spacing w:val="1"/>
        </w:rPr>
        <w:t xml:space="preserve"> </w:t>
      </w:r>
      <w:r>
        <w:t>Mucuri</w:t>
      </w:r>
      <w:r>
        <w:rPr>
          <w:spacing w:val="1"/>
        </w:rPr>
        <w:t xml:space="preserve"> </w:t>
      </w:r>
      <w:r>
        <w:t>s/n,</w:t>
      </w:r>
      <w:r>
        <w:rPr>
          <w:spacing w:val="1"/>
        </w:rPr>
        <w:t xml:space="preserve"> </w:t>
      </w:r>
      <w:r>
        <w:t>Jardim</w:t>
      </w:r>
      <w:r>
        <w:rPr>
          <w:spacing w:val="1"/>
        </w:rPr>
        <w:t xml:space="preserve"> </w:t>
      </w:r>
      <w:r>
        <w:t>Conde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Arcos,</w:t>
      </w:r>
      <w:r>
        <w:rPr>
          <w:spacing w:val="1"/>
        </w:rPr>
        <w:t xml:space="preserve"> </w:t>
      </w:r>
      <w:r>
        <w:t>Aparecida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Goiânia/GO,</w:t>
      </w:r>
      <w:r>
        <w:rPr>
          <w:spacing w:val="-1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74.969-210.</w:t>
      </w:r>
    </w:p>
    <w:p w14:paraId="78714C75" w14:textId="77777777" w:rsidR="00530450" w:rsidRDefault="00530450">
      <w:pPr>
        <w:pStyle w:val="Corpodetexto"/>
        <w:rPr>
          <w:sz w:val="20"/>
        </w:rPr>
      </w:pPr>
    </w:p>
    <w:p w14:paraId="2D8F0FE1" w14:textId="77777777" w:rsidR="00530450" w:rsidRDefault="00530450">
      <w:pPr>
        <w:pStyle w:val="Corpodetexto"/>
        <w:rPr>
          <w:sz w:val="20"/>
        </w:rPr>
      </w:pPr>
    </w:p>
    <w:p w14:paraId="6460E974" w14:textId="77777777" w:rsidR="00530450" w:rsidRDefault="00530450">
      <w:pPr>
        <w:pStyle w:val="Corpodetexto"/>
        <w:spacing w:before="2" w:after="1"/>
        <w:rPr>
          <w:sz w:val="17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3931"/>
        <w:gridCol w:w="1498"/>
      </w:tblGrid>
      <w:tr w:rsidR="00530450" w14:paraId="7972EBD1" w14:textId="77777777">
        <w:trPr>
          <w:trHeight w:val="510"/>
        </w:trPr>
        <w:tc>
          <w:tcPr>
            <w:tcW w:w="3034" w:type="dxa"/>
            <w:shd w:val="clear" w:color="auto" w:fill="D0CECE"/>
          </w:tcPr>
          <w:p w14:paraId="74E8E240" w14:textId="77777777" w:rsidR="00530450" w:rsidRDefault="000903AC">
            <w:pPr>
              <w:pStyle w:val="TableParagraph"/>
              <w:spacing w:before="143"/>
              <w:ind w:left="10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FORNECEDOR</w:t>
            </w:r>
          </w:p>
        </w:tc>
        <w:tc>
          <w:tcPr>
            <w:tcW w:w="3931" w:type="dxa"/>
            <w:shd w:val="clear" w:color="auto" w:fill="D0CECE"/>
          </w:tcPr>
          <w:p w14:paraId="253CACA9" w14:textId="77777777" w:rsidR="00530450" w:rsidRDefault="000903AC">
            <w:pPr>
              <w:pStyle w:val="TableParagraph"/>
              <w:spacing w:before="143"/>
              <w:ind w:left="194" w:right="182"/>
              <w:rPr>
                <w:b/>
                <w:sz w:val="18"/>
              </w:rPr>
            </w:pPr>
            <w:r>
              <w:rPr>
                <w:b/>
                <w:sz w:val="18"/>
              </w:rPr>
              <w:t>OBJETO</w:t>
            </w:r>
          </w:p>
        </w:tc>
        <w:tc>
          <w:tcPr>
            <w:tcW w:w="1498" w:type="dxa"/>
            <w:shd w:val="clear" w:color="auto" w:fill="D0CECE"/>
          </w:tcPr>
          <w:p w14:paraId="23B8892B" w14:textId="77777777" w:rsidR="00530450" w:rsidRDefault="000903AC">
            <w:pPr>
              <w:pStyle w:val="TableParagraph"/>
              <w:spacing w:before="143"/>
              <w:ind w:left="152" w:right="144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GLOBAL</w:t>
            </w:r>
          </w:p>
        </w:tc>
      </w:tr>
      <w:tr w:rsidR="00530450" w14:paraId="6CDB86BD" w14:textId="77777777">
        <w:trPr>
          <w:trHeight w:val="1033"/>
        </w:trPr>
        <w:tc>
          <w:tcPr>
            <w:tcW w:w="3034" w:type="dxa"/>
          </w:tcPr>
          <w:p w14:paraId="48CDAFC7" w14:textId="77777777" w:rsidR="00530450" w:rsidRDefault="00530450">
            <w:pPr>
              <w:pStyle w:val="TableParagraph"/>
              <w:spacing w:before="2"/>
              <w:jc w:val="left"/>
              <w:rPr>
                <w:sz w:val="15"/>
              </w:rPr>
            </w:pPr>
          </w:p>
          <w:p w14:paraId="15DD5311" w14:textId="77777777" w:rsidR="00530450" w:rsidRDefault="000903AC">
            <w:pPr>
              <w:pStyle w:val="TableParagraph"/>
              <w:ind w:left="407" w:right="397"/>
              <w:rPr>
                <w:sz w:val="18"/>
              </w:rPr>
            </w:pPr>
            <w:r>
              <w:rPr>
                <w:sz w:val="18"/>
              </w:rPr>
              <w:t>SERVICEMED INSTRUMENTAIS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CIRURGICOS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EIRELI</w:t>
            </w:r>
          </w:p>
          <w:p w14:paraId="66C86A9F" w14:textId="77777777" w:rsidR="00530450" w:rsidRDefault="000903AC">
            <w:pPr>
              <w:pStyle w:val="TableParagraph"/>
              <w:spacing w:before="0" w:line="219" w:lineRule="exact"/>
              <w:ind w:left="406" w:right="397"/>
              <w:rPr>
                <w:sz w:val="18"/>
              </w:rPr>
            </w:pPr>
            <w:r>
              <w:rPr>
                <w:sz w:val="18"/>
              </w:rPr>
              <w:t>CNPJ: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25.172.993/0001-00</w:t>
            </w:r>
          </w:p>
        </w:tc>
        <w:tc>
          <w:tcPr>
            <w:tcW w:w="3931" w:type="dxa"/>
          </w:tcPr>
          <w:p w14:paraId="31AF3F7D" w14:textId="77777777" w:rsidR="00530450" w:rsidRDefault="00530450">
            <w:pPr>
              <w:pStyle w:val="TableParagraph"/>
              <w:spacing w:before="2"/>
              <w:jc w:val="left"/>
              <w:rPr>
                <w:sz w:val="15"/>
              </w:rPr>
            </w:pPr>
          </w:p>
          <w:p w14:paraId="2B235D34" w14:textId="77777777" w:rsidR="00530450" w:rsidRDefault="000903AC">
            <w:pPr>
              <w:pStyle w:val="TableParagraph"/>
              <w:ind w:left="194" w:right="186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ESPECIALIZADA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PRESTAÇÃO DO SERVIÇO DE MANUTENÇÃO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INSTRUMENTAIS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CIRÚRGICOS</w:t>
            </w:r>
          </w:p>
        </w:tc>
        <w:tc>
          <w:tcPr>
            <w:tcW w:w="1498" w:type="dxa"/>
          </w:tcPr>
          <w:p w14:paraId="06BB4F9D" w14:textId="77777777" w:rsidR="00530450" w:rsidRDefault="00530450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14:paraId="5AE9E498" w14:textId="77777777" w:rsidR="00530450" w:rsidRDefault="00530450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14:paraId="59F37BA6" w14:textId="77777777" w:rsidR="00530450" w:rsidRDefault="000903AC">
            <w:pPr>
              <w:pStyle w:val="TableParagraph"/>
              <w:ind w:left="152" w:right="138"/>
              <w:rPr>
                <w:sz w:val="18"/>
              </w:rPr>
            </w:pPr>
            <w:r>
              <w:rPr>
                <w:sz w:val="18"/>
              </w:rPr>
              <w:t>R$3.780,05</w:t>
            </w:r>
          </w:p>
        </w:tc>
      </w:tr>
    </w:tbl>
    <w:p w14:paraId="3CCCEF08" w14:textId="77777777" w:rsidR="00530450" w:rsidRDefault="00530450">
      <w:pPr>
        <w:pStyle w:val="Corpodetexto"/>
        <w:spacing w:before="3"/>
        <w:rPr>
          <w:sz w:val="22"/>
        </w:rPr>
      </w:pPr>
    </w:p>
    <w:p w14:paraId="1CFACED0" w14:textId="77777777" w:rsidR="00530450" w:rsidRDefault="00530450">
      <w:pPr>
        <w:sectPr w:rsidR="00530450">
          <w:type w:val="continuous"/>
          <w:pgSz w:w="11910" w:h="16840"/>
          <w:pgMar w:top="1360" w:right="1360" w:bottom="280" w:left="1580" w:header="720" w:footer="720" w:gutter="0"/>
          <w:cols w:space="720"/>
        </w:sectPr>
      </w:pPr>
    </w:p>
    <w:p w14:paraId="1E8CB13E" w14:textId="77777777" w:rsidR="00530450" w:rsidRDefault="00530450">
      <w:pPr>
        <w:rPr>
          <w:rFonts w:ascii="Trebuchet MS"/>
          <w:sz w:val="14"/>
        </w:rPr>
        <w:sectPr w:rsidR="00530450">
          <w:type w:val="continuous"/>
          <w:pgSz w:w="11910" w:h="16840"/>
          <w:pgMar w:top="1360" w:right="1360" w:bottom="280" w:left="1580" w:header="720" w:footer="720" w:gutter="0"/>
          <w:cols w:num="2" w:space="720" w:equalWidth="0">
            <w:col w:w="2106" w:space="1105"/>
            <w:col w:w="5759"/>
          </w:cols>
        </w:sectPr>
      </w:pPr>
    </w:p>
    <w:p w14:paraId="16784BFA" w14:textId="77777777" w:rsidR="00530450" w:rsidRDefault="000903AC">
      <w:pPr>
        <w:pStyle w:val="Corpodetexto"/>
        <w:spacing w:before="7"/>
        <w:ind w:left="122"/>
      </w:pPr>
      <w:r>
        <w:t>Goiânia/GO,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janeiro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2021.</w:t>
      </w:r>
    </w:p>
    <w:sectPr w:rsidR="00530450">
      <w:type w:val="continuous"/>
      <w:pgSz w:w="11910" w:h="16840"/>
      <w:pgMar w:top="1360" w:right="13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0450"/>
    <w:rsid w:val="000903AC"/>
    <w:rsid w:val="0053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E1797F"/>
  <w15:docId w15:val="{03583C9B-0BB6-4D49-8BBC-9A3CA2C6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7"/>
      <w:ind w:left="2769" w:right="2760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Diego Pinto</cp:lastModifiedBy>
  <cp:revision>2</cp:revision>
  <dcterms:created xsi:type="dcterms:W3CDTF">2024-02-09T17:25:00Z</dcterms:created>
  <dcterms:modified xsi:type="dcterms:W3CDTF">2024-02-09T17:27:00Z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2024-02-09T00:00:00Z</vt:filetime>
  </property>
</Properties>
</file>