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86" w:y="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286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202382EM34533HEAPA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86" w:y="12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86" w:y="124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86" w:y="124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86" w:y="124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86" w:y="124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67" w:x="790" w:y="25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67" w:x="790" w:y="25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2" w:x="790" w:y="32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46" w:x="790" w:y="35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46" w:x="790" w:y="35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46" w:x="790" w:y="35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58" w:x="790" w:y="44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58" w:x="790" w:y="44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269919988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58" w:x="790" w:y="44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34533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FEVEREIRO/2023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58" w:x="790" w:y="44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9" w:x="790" w:y="56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9" w:x="790" w:y="56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9" w:x="790" w:y="56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4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15" w:x="917" w:y="64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00" w:x="790" w:y="66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00" w:x="790" w:y="66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00" w:x="790" w:y="66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17" w:x="790" w:y="76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17" w:x="790" w:y="761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17" w:x="790" w:y="761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7" w:x="3693" w:y="86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Faturamento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117" w:x="3693" w:y="869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Mínimo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028" w:x="6398" w:y="86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Validade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da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028" w:x="6398" w:y="869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Proposta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136" w:x="7797" w:y="86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Condições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de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136" w:x="7797" w:y="869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Pagamento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002" w:x="1847" w:y="87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Fornecedor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408" w:x="4874" w:y="87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Prazo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de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Entrega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566" w:x="9096" w:y="87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Frete</w:t>
      </w:r>
      <w:r>
        <w:rPr>
          <w:rFonts w:ascii="TPAGUS+Tahoma Bold"/>
          <w:b w:val="on"/>
          <w:color w:val="333333"/>
          <w:spacing w:val="57"/>
          <w:sz w:val="14"/>
        </w:rPr>
        <w:t xml:space="preserve"> </w:t>
      </w: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Observações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2472" w:x="1127" w:y="91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Comercial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Cirurgica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Rioclarense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2472" w:x="1127" w:y="9114"/>
        <w:widowControl w:val="off"/>
        <w:autoSpaceDE w:val="off"/>
        <w:autoSpaceDN w:val="off"/>
        <w:spacing w:before="0" w:after="0" w:line="165" w:lineRule="exact"/>
        <w:ind w:left="82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Ltda-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SP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2480" w:x="1124" w:y="9443"/>
        <w:widowControl w:val="off"/>
        <w:autoSpaceDE w:val="off"/>
        <w:autoSpaceDN w:val="off"/>
        <w:spacing w:before="0" w:after="0" w:line="169" w:lineRule="exact"/>
        <w:ind w:left="564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 w:hAnsi="PAPTBQ+Tahoma" w:cs="PAPTBQ+Tahoma"/>
          <w:color w:val="333333"/>
          <w:spacing w:val="0"/>
          <w:sz w:val="14"/>
        </w:rPr>
        <w:t>JAGUARIÚNA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SP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480" w:x="1124" w:y="9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 w:hAnsi="PAPTBQ+Tahoma" w:cs="PAPTBQ+Tahoma"/>
          <w:color w:val="333333"/>
          <w:spacing w:val="0"/>
          <w:sz w:val="14"/>
        </w:rPr>
        <w:t>Usuário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Ws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Rioclarense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(19)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3522-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512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8" w:x="524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dias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após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872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1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3" w:x="3755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R$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500,0000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28" w:x="6448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11/02/2023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593" w:x="8069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30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ddl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19" w:x="9175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CIF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61" w:x="9981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60" w:x="5098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 w:hAnsi="PAPTBQ+Tahoma" w:cs="PAPTBQ+Tahoma"/>
          <w:color w:val="333333"/>
          <w:spacing w:val="0"/>
          <w:sz w:val="14"/>
        </w:rPr>
        <w:t>confirmação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2091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5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39" w:x="2167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800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985" w:x="1371" w:y="9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bionexo@rioclarense.com.br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438" w:x="1629" w:y="101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PAGUS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PAGUS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PAGUS+Tahoma Bold" w:hAnsi="TPAGUS+Tahoma Bold" w:cs="TPAGUS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PAGUS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2" w:x="2684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Programação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142" w:x="2684" w:y="1067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de</w:t>
      </w:r>
      <w:r>
        <w:rPr>
          <w:rFonts w:ascii="TPAGUS+Tahoma Bold"/>
          <w:b w:val="on"/>
          <w:color w:val="333333"/>
          <w:spacing w:val="0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Entrega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76" w:x="8030" w:y="1067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Preço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76" w:x="8030" w:y="10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Unitário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577" w:x="9950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Valor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577" w:x="9950" w:y="10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Total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71" w:x="1244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Produto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694" w:x="2129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Código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4521" w:x="3685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Fabricante</w:t>
      </w:r>
      <w:r>
        <w:rPr>
          <w:rFonts w:ascii="TPAGUS+Tahoma Bold"/>
          <w:b w:val="on"/>
          <w:color w:val="333333"/>
          <w:spacing w:val="23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Embalagem</w:t>
      </w:r>
      <w:r>
        <w:rPr>
          <w:rFonts w:ascii="TPAGUS+Tahoma Bold"/>
          <w:b w:val="on"/>
          <w:color w:val="333333"/>
          <w:spacing w:val="21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Fornecedor</w:t>
      </w:r>
      <w:r>
        <w:rPr>
          <w:rFonts w:ascii="TPAGUS+Tahoma Bold"/>
          <w:b w:val="on"/>
          <w:color w:val="333333"/>
          <w:spacing w:val="24"/>
          <w:sz w:val="14"/>
        </w:rPr>
        <w:t xml:space="preserve"> </w:t>
      </w: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Comentário</w:t>
      </w:r>
      <w:r>
        <w:rPr>
          <w:rFonts w:ascii="TPAGUS+Tahoma Bold"/>
          <w:b w:val="on"/>
          <w:color w:val="333333"/>
          <w:spacing w:val="25"/>
          <w:sz w:val="14"/>
        </w:rPr>
        <w:t xml:space="preserve"> </w:t>
      </w:r>
      <w:r>
        <w:rPr>
          <w:rFonts w:ascii="TPAGUS+Tahoma Bold"/>
          <w:b w:val="on"/>
          <w:color w:val="333333"/>
          <w:spacing w:val="0"/>
          <w:sz w:val="14"/>
        </w:rPr>
        <w:t>Justificativa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1023" w:x="8813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Quantidade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48" w:x="10577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 w:hAnsi="TPAGUS+Tahoma Bold" w:cs="TPAGUS+Tahoma Bold"/>
          <w:b w:val="on"/>
          <w:color w:val="333333"/>
          <w:spacing w:val="0"/>
          <w:sz w:val="14"/>
        </w:rPr>
        <w:t>Usuário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852" w:x="10524" w:y="1128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Danielly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852" w:x="10524" w:y="112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Evelyn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852" w:x="10524" w:y="11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Pereira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852" w:x="10524" w:y="1128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Cruz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59" w:x="7122" w:y="113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;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9" w:x="7171" w:y="113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CRISTALIA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e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9" w:x="7171" w:y="11362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ATIVA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4595" w:y="1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5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51" w:x="4671" w:y="1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0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MG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PO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171" w:x="1043" w:y="1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ANFOTERICINA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171" w:x="1043" w:y="1152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B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INJETAVEL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12" w:x="5421" w:y="1152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Comercial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12" w:x="5421" w:y="1152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Cirurgica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12" w:x="5421" w:y="1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Rioclarense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12" w:x="5421" w:y="1152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Ltda-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SP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817" w:x="3698" w:y="1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ANFORICIN</w:t>
      </w:r>
      <w:r>
        <w:rPr>
          <w:rFonts w:ascii="PAPTBQ+Tahoma"/>
          <w:color w:val="333333"/>
          <w:spacing w:val="69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LIOF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INJ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CX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7" w:x="7147" w:y="1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 w:hAnsi="PAPTBQ+Tahoma" w:cs="PAPTBQ+Tahoma"/>
          <w:color w:val="333333"/>
          <w:spacing w:val="0"/>
          <w:sz w:val="14"/>
        </w:rPr>
        <w:t>MÉDICO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não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7" w:x="7147" w:y="1169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atingem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7" w:x="7147" w:y="1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faturamento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97" w:x="7147" w:y="1169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 w:hAnsi="PAPTBQ+Tahoma" w:cs="PAPTBQ+Tahoma"/>
          <w:color w:val="333333"/>
          <w:spacing w:val="0"/>
          <w:sz w:val="14"/>
        </w:rPr>
        <w:t>mínimo.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10" w:x="8063" w:y="1169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R$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10" w:x="8063" w:y="1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28,1900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7" w:x="9845" w:y="116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R$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7" w:x="9845" w:y="1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704,7500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842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1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592" w:x="2180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13903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61" w:x="3125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335" w:x="3994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B,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5" w:x="4616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25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FA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VD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5" w:x="4616" w:y="1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TRANS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+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5" w:x="4616" w:y="1178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SOL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DIL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61" w:x="6617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319" w:x="8665" w:y="1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25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Frasco/Ampola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1300" w:y="1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5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582" w:x="1376" w:y="1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0MG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-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882" w:x="3721" w:y="1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CRISTALIA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289" w:x="985" w:y="1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FRASCO/AMPOLA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928" w:x="10487" w:y="1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08/02/2023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10668" w:y="1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1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88" w:x="10745" w:y="1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6:30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39" w:x="8048" w:y="1272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Total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39" w:x="8048" w:y="12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Parcial: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87" w:x="9845" w:y="127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R$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7" w:x="9845" w:y="12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704,7500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9084" w:y="12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2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86" w:x="9084" w:y="12800"/>
        <w:widowControl w:val="off"/>
        <w:autoSpaceDE w:val="off"/>
        <w:autoSpaceDN w:val="off"/>
        <w:spacing w:before="895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2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05" w:x="9160" w:y="12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5.0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05" w:x="9160" w:y="12800"/>
        <w:widowControl w:val="off"/>
        <w:autoSpaceDE w:val="off"/>
        <w:autoSpaceDN w:val="off"/>
        <w:spacing w:before="895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5.0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2002" w:x="3786" w:y="13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Total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Itens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Cotação: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1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1948" w:x="5767" w:y="13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Total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Itens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Impressos: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1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635" w:x="8101" w:y="1378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Total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635" w:x="8101" w:y="13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AGUS+Tahoma Bold"/>
          <w:b w:val="on"/>
          <w:color w:val="000000"/>
          <w:spacing w:val="0"/>
          <w:sz w:val="14"/>
        </w:rPr>
      </w:pPr>
      <w:r>
        <w:rPr>
          <w:rFonts w:ascii="TPAGUS+Tahoma Bold"/>
          <w:b w:val="on"/>
          <w:color w:val="333333"/>
          <w:spacing w:val="0"/>
          <w:sz w:val="14"/>
        </w:rPr>
        <w:t>Geral:</w:t>
      </w:r>
      <w:r>
        <w:rPr>
          <w:rFonts w:ascii="TPAGUS+Tahoma Bold"/>
          <w:b w:val="on"/>
          <w:color w:val="000000"/>
          <w:spacing w:val="0"/>
          <w:sz w:val="14"/>
        </w:rPr>
      </w:r>
    </w:p>
    <w:p>
      <w:pPr>
        <w:pStyle w:val="Normal"/>
        <w:framePr w:w="787" w:x="9845" w:y="137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R$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787" w:x="9845" w:y="13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704,7500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551" w:x="3505" w:y="14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APTBQ+Tahoma"/>
          <w:color w:val="000000"/>
          <w:spacing w:val="0"/>
          <w:sz w:val="14"/>
        </w:rPr>
      </w:pPr>
      <w:r>
        <w:rPr>
          <w:rFonts w:ascii="PAPTBQ+Tahoma"/>
          <w:color w:val="333333"/>
          <w:spacing w:val="0"/>
          <w:sz w:val="14"/>
        </w:rPr>
        <w:t>Clique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"javascript:chama_completo(269919988)" </w:instrText>
      </w:r>
      <w:r>
        <w:rPr/>
      </w:r>
      <w:r>
        <w:rPr/>
        <w:fldChar w:fldCharType="separate"/>
      </w:r>
      <w:r>
        <w:rPr>
          <w:rFonts w:ascii="PAPTBQ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"javascript:chama_completo(269919988)" </w:instrText>
      </w:r>
      <w:r>
        <w:rPr/>
      </w:r>
      <w:r>
        <w:rPr/>
        <w:fldChar w:fldCharType="separate"/>
      </w:r>
      <w:r>
        <w:rPr>
          <w:rFonts w:ascii="PAPTBQ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PAPTBQ+Tahoma"/>
          <w:color w:val="333333"/>
          <w:spacing w:val="0"/>
          <w:sz w:val="14"/>
        </w:rPr>
        <w:t>para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geração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relatório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completo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com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quebra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/>
          <w:color w:val="333333"/>
          <w:spacing w:val="0"/>
          <w:sz w:val="14"/>
        </w:rPr>
        <w:t>de</w:t>
      </w:r>
      <w:r>
        <w:rPr>
          <w:rFonts w:ascii="PAPTBQ+Tahoma"/>
          <w:color w:val="333333"/>
          <w:spacing w:val="0"/>
          <w:sz w:val="14"/>
        </w:rPr>
        <w:t xml:space="preserve"> </w:t>
      </w:r>
      <w:r>
        <w:rPr>
          <w:rFonts w:ascii="PAPTBQ+Tahoma" w:hAnsi="PAPTBQ+Tahoma" w:cs="PAPTBQ+Tahoma"/>
          <w:color w:val="333333"/>
          <w:spacing w:val="0"/>
          <w:sz w:val="14"/>
        </w:rPr>
        <w:t>página</w:t>
      </w:r>
      <w:r>
        <w:rPr>
          <w:rFonts w:ascii="PAPTBQ+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PAGUS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03F42DE-0000-0000-0000-000000000000}"/>
  </w:font>
  <w:font w:name="PAPTBQ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054BE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2198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2023-05-05T12:22:00+00:00</dcterms:created>
  <dcterms:modified xmlns:xsi="http://www.w3.org/2001/XMLSchema-instance" xmlns:dcterms="http://purl.org/dc/terms/" xsi:type="dcterms:W3CDTF">2023-05-05T12:22:00+00:00</dcterms:modified>
</coreProperties>
</file>