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3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47" w:x="4714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Nº2023225EM37734HEAPA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4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1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2" w:x="5413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1" w:x="6680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0" w:after="0" w:line="293" w:lineRule="exact"/>
        <w:ind w:left="16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12" w:after="0" w:line="293" w:lineRule="exact"/>
        <w:ind w:left="16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6" w:x="9295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6" w:x="9295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6" w:x="9295" w:y="5400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0" w:after="0" w:line="242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8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64388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4" w:x="4984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TREVO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025" w:y="5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4" w:x="1793" w:y="67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000000"/>
          <w:spacing w:val="0"/>
          <w:sz w:val="20"/>
          <w:u w:val="single"/>
        </w:rPr>
        <w:t>24.801.201/0001-56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630" w:x="4622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5" w:y="69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0" w:x="1702" w:y="7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37734/2023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3" w:x="1702" w:y="8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75pt;margin-top:268.549987792969pt;z-index:-3;width:434.850006103516pt;height:10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111</Words>
  <Characters>615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2023-05-22T15:35:09+00:00</dcterms:created>
  <dcterms:modified xmlns:xsi="http://www.w3.org/2001/XMLSchema-instance" xmlns:dcterms="http://purl.org/dc/terms/" xsi:type="dcterms:W3CDTF">2023-05-22T15:35:09+00:00</dcterms:modified>
</coreProperties>
</file>