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EB74" w14:textId="77777777" w:rsidR="003E7EF7" w:rsidRDefault="00FA349B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3D5ABC06" w14:textId="77777777" w:rsidR="003E7EF7" w:rsidRDefault="00FA349B">
      <w:pPr>
        <w:spacing w:before="183"/>
        <w:ind w:left="2909" w:right="2759"/>
        <w:jc w:val="center"/>
        <w:rPr>
          <w:sz w:val="24"/>
        </w:rPr>
      </w:pPr>
      <w:r>
        <w:rPr>
          <w:sz w:val="24"/>
        </w:rPr>
        <w:t>202369EM49261HEAPA</w:t>
      </w:r>
    </w:p>
    <w:p w14:paraId="5CEC07D2" w14:textId="5D1904D3" w:rsidR="003E7EF7" w:rsidRPr="00FA349B" w:rsidRDefault="00FA349B" w:rsidP="00FA349B">
      <w:pPr>
        <w:spacing w:before="184" w:line="360" w:lineRule="auto"/>
        <w:ind w:left="262" w:right="108"/>
        <w:jc w:val="both"/>
        <w:rPr>
          <w:spacing w:val="-1"/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tornar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Tomada de Preços, com a finalidade de adquirir bens, insumos e serviços para o , com</w:t>
      </w:r>
      <w:r>
        <w:rPr>
          <w:spacing w:val="1"/>
          <w:sz w:val="24"/>
        </w:rPr>
        <w:t xml:space="preserve"> </w:t>
      </w:r>
      <w:r>
        <w:rPr>
          <w:sz w:val="24"/>
        </w:rPr>
        <w:t>endereço à</w:t>
      </w:r>
      <w:r>
        <w:rPr>
          <w:spacing w:val="-1"/>
          <w:sz w:val="24"/>
        </w:rPr>
        <w:t xml:space="preserve"> </w:t>
      </w:r>
      <w:r w:rsidRPr="00FA349B">
        <w:rPr>
          <w:spacing w:val="-1"/>
          <w:sz w:val="24"/>
        </w:rPr>
        <w:t>HEAPA -Hospital Estadual de Aparecida de Goiânia, com endereço à Av. Diamante, s/n - St. Conde</w:t>
      </w:r>
      <w:r>
        <w:rPr>
          <w:spacing w:val="-1"/>
          <w:sz w:val="24"/>
        </w:rPr>
        <w:t xml:space="preserve"> </w:t>
      </w:r>
      <w:r w:rsidRPr="00FA349B">
        <w:rPr>
          <w:spacing w:val="-1"/>
          <w:sz w:val="24"/>
        </w:rPr>
        <w:t>dos Arcos, Aparecida de Goiânia/GO, CEP: 74.969-210.</w:t>
      </w:r>
    </w:p>
    <w:p w14:paraId="65F4F4BA" w14:textId="77777777" w:rsidR="003E7EF7" w:rsidRDefault="00FA349B">
      <w:pPr>
        <w:pStyle w:val="Corpodetexto"/>
        <w:spacing w:line="218" w:lineRule="exact"/>
        <w:ind w:left="2388"/>
        <w:jc w:val="both"/>
      </w:pPr>
      <w:r>
        <w:t>Art.</w:t>
      </w:r>
      <w:r>
        <w:rPr>
          <w:spacing w:val="-3"/>
        </w:rPr>
        <w:t xml:space="preserve"> </w:t>
      </w:r>
      <w:r>
        <w:t>10º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exigirá</w:t>
      </w:r>
      <w:r>
        <w:rPr>
          <w:spacing w:val="-2"/>
        </w:rPr>
        <w:t xml:space="preserve"> </w:t>
      </w:r>
      <w:r>
        <w:t>a publicidade</w:t>
      </w:r>
      <w:r>
        <w:rPr>
          <w:spacing w:val="-2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disposta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</w:p>
    <w:p w14:paraId="015D83ED" w14:textId="77777777" w:rsidR="003E7EF7" w:rsidRDefault="00FA349B">
      <w:pPr>
        <w:pStyle w:val="Corpodetexto"/>
        <w:spacing w:before="110" w:line="360" w:lineRule="auto"/>
        <w:ind w:left="2388" w:right="114"/>
        <w:jc w:val="both"/>
      </w:pPr>
      <w:r>
        <w:t>II.</w:t>
      </w:r>
      <w:r>
        <w:rPr>
          <w:spacing w:val="1"/>
        </w:rPr>
        <w:t xml:space="preserve"> </w:t>
      </w:r>
      <w:r>
        <w:t>EMERGÊNCIA: Nas compras ou contratações realizadas em</w:t>
      </w:r>
      <w:r>
        <w:rPr>
          <w:spacing w:val="1"/>
        </w:rPr>
        <w:t xml:space="preserve"> </w:t>
      </w:r>
      <w:r>
        <w:t>caráter de urgência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emergência, caracterizadas pela ocorrência de fatos inesperados e imprevisíveis, cujo não</w:t>
      </w:r>
      <w:r>
        <w:rPr>
          <w:spacing w:val="1"/>
        </w:rPr>
        <w:t xml:space="preserve"> </w:t>
      </w:r>
      <w:r>
        <w:t>atendimento imediato seja mais gravoso, importando em prejuízos ou comprometendo a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de pessoas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equipamentos, reconhecidos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7B9AD457" w14:textId="77777777" w:rsidR="003E7EF7" w:rsidRDefault="003E7EF7">
      <w:pPr>
        <w:pStyle w:val="Corpodetexto"/>
      </w:pPr>
    </w:p>
    <w:p w14:paraId="7DD1051D" w14:textId="77777777" w:rsidR="003E7EF7" w:rsidRDefault="003E7EF7">
      <w:pPr>
        <w:pStyle w:val="Corpodetexto"/>
        <w:spacing w:before="2"/>
      </w:pPr>
    </w:p>
    <w:p w14:paraId="56BE2A7C" w14:textId="77777777" w:rsidR="003E7EF7" w:rsidRDefault="00FA349B">
      <w:pPr>
        <w:ind w:left="262"/>
        <w:jc w:val="both"/>
      </w:pPr>
      <w:r>
        <w:t>OBS:</w:t>
      </w:r>
      <w:r>
        <w:rPr>
          <w:spacing w:val="-2"/>
        </w:rPr>
        <w:t xml:space="preserve"> </w:t>
      </w:r>
      <w:r>
        <w:t>ENVIADO</w:t>
      </w:r>
      <w:r>
        <w:rPr>
          <w:spacing w:val="-3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CONFIRMAÇÃO</w:t>
      </w:r>
      <w:r>
        <w:rPr>
          <w:spacing w:val="-2"/>
        </w:rPr>
        <w:t xml:space="preserve"> </w:t>
      </w:r>
      <w:r>
        <w:t>BIONEXO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</w:t>
      </w:r>
    </w:p>
    <w:p w14:paraId="5870C81D" w14:textId="77777777" w:rsidR="003E7EF7" w:rsidRDefault="003E7EF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5"/>
        <w:gridCol w:w="1699"/>
        <w:gridCol w:w="1135"/>
        <w:gridCol w:w="1416"/>
        <w:gridCol w:w="1135"/>
      </w:tblGrid>
      <w:tr w:rsidR="003E7EF7" w14:paraId="7C6AD70B" w14:textId="77777777">
        <w:trPr>
          <w:trHeight w:val="585"/>
        </w:trPr>
        <w:tc>
          <w:tcPr>
            <w:tcW w:w="2126" w:type="dxa"/>
          </w:tcPr>
          <w:p w14:paraId="79B9DE0B" w14:textId="77777777" w:rsidR="003E7EF7" w:rsidRDefault="00FA349B">
            <w:pPr>
              <w:pStyle w:val="TableParagraph"/>
              <w:ind w:left="374" w:right="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FORNECEDOR</w:t>
            </w:r>
          </w:p>
        </w:tc>
        <w:tc>
          <w:tcPr>
            <w:tcW w:w="1135" w:type="dxa"/>
          </w:tcPr>
          <w:p w14:paraId="6A884035" w14:textId="77777777" w:rsidR="003E7EF7" w:rsidRDefault="00FA349B">
            <w:pPr>
              <w:pStyle w:val="TableParagraph"/>
              <w:ind w:left="11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CÓDIGO</w:t>
            </w:r>
          </w:p>
        </w:tc>
        <w:tc>
          <w:tcPr>
            <w:tcW w:w="1699" w:type="dxa"/>
          </w:tcPr>
          <w:p w14:paraId="081426F8" w14:textId="77777777" w:rsidR="003E7EF7" w:rsidRDefault="00FA349B">
            <w:pPr>
              <w:pStyle w:val="TableParagraph"/>
              <w:ind w:left="574" w:right="56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ITEM</w:t>
            </w:r>
          </w:p>
        </w:tc>
        <w:tc>
          <w:tcPr>
            <w:tcW w:w="1135" w:type="dxa"/>
          </w:tcPr>
          <w:p w14:paraId="0827B949" w14:textId="77777777" w:rsidR="003E7EF7" w:rsidRDefault="00FA349B">
            <w:pPr>
              <w:pStyle w:val="TableParagraph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QUANT.</w:t>
            </w:r>
          </w:p>
        </w:tc>
        <w:tc>
          <w:tcPr>
            <w:tcW w:w="1416" w:type="dxa"/>
          </w:tcPr>
          <w:p w14:paraId="76FBDA0B" w14:textId="77777777" w:rsidR="003E7EF7" w:rsidRDefault="00FA349B">
            <w:pPr>
              <w:pStyle w:val="TableParagraph"/>
              <w:ind w:left="186" w:right="1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VALOR</w:t>
            </w:r>
          </w:p>
          <w:p w14:paraId="36E8BE80" w14:textId="77777777" w:rsidR="003E7EF7" w:rsidRDefault="00FA349B">
            <w:pPr>
              <w:pStyle w:val="TableParagraph"/>
              <w:spacing w:line="273" w:lineRule="exact"/>
              <w:ind w:left="186" w:right="1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UNITÁRIO</w:t>
            </w:r>
          </w:p>
        </w:tc>
        <w:tc>
          <w:tcPr>
            <w:tcW w:w="1135" w:type="dxa"/>
          </w:tcPr>
          <w:p w14:paraId="19E0FA90" w14:textId="77777777" w:rsidR="003E7EF7" w:rsidRDefault="00FA349B">
            <w:pPr>
              <w:pStyle w:val="TableParagraph"/>
              <w:ind w:right="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VALOR</w:t>
            </w:r>
          </w:p>
          <w:p w14:paraId="66F9136B" w14:textId="77777777" w:rsidR="003E7EF7" w:rsidRDefault="00FA349B">
            <w:pPr>
              <w:pStyle w:val="TableParagraph"/>
              <w:spacing w:line="273" w:lineRule="exact"/>
              <w:ind w:left="244" w:right="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</w:tr>
      <w:tr w:rsidR="003E7EF7" w14:paraId="6242F80C" w14:textId="77777777">
        <w:trPr>
          <w:trHeight w:val="940"/>
        </w:trPr>
        <w:tc>
          <w:tcPr>
            <w:tcW w:w="2126" w:type="dxa"/>
          </w:tcPr>
          <w:p w14:paraId="29C8C5C5" w14:textId="77777777" w:rsidR="003E7EF7" w:rsidRDefault="00FA349B">
            <w:pPr>
              <w:pStyle w:val="TableParagraph"/>
              <w:spacing w:before="1" w:line="240" w:lineRule="auto"/>
              <w:ind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SINTESE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COMERCIAL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HOSPITALA EIRELI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CNPJ:</w:t>
            </w:r>
          </w:p>
          <w:p w14:paraId="1657EB50" w14:textId="77777777" w:rsidR="003E7EF7" w:rsidRDefault="00FA349B">
            <w:pPr>
              <w:pStyle w:val="TableParagraph"/>
              <w:spacing w:line="187" w:lineRule="exact"/>
              <w:ind w:right="213"/>
              <w:rPr>
                <w:sz w:val="18"/>
              </w:rPr>
            </w:pPr>
            <w:r>
              <w:rPr>
                <w:sz w:val="18"/>
              </w:rPr>
              <w:t>24.801.201/0001-56</w:t>
            </w:r>
          </w:p>
        </w:tc>
        <w:tc>
          <w:tcPr>
            <w:tcW w:w="1135" w:type="dxa"/>
          </w:tcPr>
          <w:p w14:paraId="45EB203F" w14:textId="77777777" w:rsidR="003E7EF7" w:rsidRDefault="00FA349B">
            <w:pPr>
              <w:pStyle w:val="TableParagraph"/>
              <w:spacing w:before="1" w:line="240" w:lineRule="auto"/>
              <w:ind w:left="116"/>
              <w:rPr>
                <w:sz w:val="16"/>
              </w:rPr>
            </w:pPr>
            <w:r>
              <w:rPr>
                <w:sz w:val="16"/>
              </w:rPr>
              <w:t>70497</w:t>
            </w:r>
          </w:p>
        </w:tc>
        <w:tc>
          <w:tcPr>
            <w:tcW w:w="1699" w:type="dxa"/>
          </w:tcPr>
          <w:p w14:paraId="6840F5F6" w14:textId="77777777" w:rsidR="003E7EF7" w:rsidRDefault="00FA349B">
            <w:pPr>
              <w:pStyle w:val="TableParagraph"/>
              <w:spacing w:before="1" w:line="240" w:lineRule="auto"/>
              <w:ind w:left="118" w:right="108" w:firstLine="2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BLOQUEADA P/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FEMUR DISTAL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FUROS</w:t>
            </w:r>
          </w:p>
        </w:tc>
        <w:tc>
          <w:tcPr>
            <w:tcW w:w="1135" w:type="dxa"/>
          </w:tcPr>
          <w:p w14:paraId="1F28DFD8" w14:textId="77777777" w:rsidR="003E7EF7" w:rsidRDefault="00FA349B">
            <w:pPr>
              <w:pStyle w:val="TableParagraph"/>
              <w:ind w:left="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01</w:t>
            </w:r>
          </w:p>
        </w:tc>
        <w:tc>
          <w:tcPr>
            <w:tcW w:w="1416" w:type="dxa"/>
          </w:tcPr>
          <w:p w14:paraId="7E203682" w14:textId="77777777" w:rsidR="003E7EF7" w:rsidRDefault="00FA349B">
            <w:pPr>
              <w:pStyle w:val="TableParagraph"/>
              <w:ind w:left="284" w:right="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4.000,00</w:t>
            </w:r>
          </w:p>
        </w:tc>
        <w:tc>
          <w:tcPr>
            <w:tcW w:w="1135" w:type="dxa"/>
          </w:tcPr>
          <w:p w14:paraId="34D81FA6" w14:textId="77777777" w:rsidR="003E7EF7" w:rsidRDefault="00FA349B">
            <w:pPr>
              <w:pStyle w:val="TableParagraph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4.000,00</w:t>
            </w:r>
          </w:p>
        </w:tc>
      </w:tr>
      <w:tr w:rsidR="003E7EF7" w14:paraId="187AC78A" w14:textId="77777777">
        <w:trPr>
          <w:trHeight w:val="359"/>
        </w:trPr>
        <w:tc>
          <w:tcPr>
            <w:tcW w:w="7511" w:type="dxa"/>
            <w:gridSpan w:val="5"/>
          </w:tcPr>
          <w:p w14:paraId="3E32CEE8" w14:textId="77777777" w:rsidR="003E7EF7" w:rsidRDefault="00FA349B">
            <w:pPr>
              <w:pStyle w:val="TableParagraph"/>
              <w:ind w:left="3044" w:right="30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VALOR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135" w:type="dxa"/>
          </w:tcPr>
          <w:p w14:paraId="3E387F5C" w14:textId="77777777" w:rsidR="003E7EF7" w:rsidRDefault="00FA349B">
            <w:pPr>
              <w:pStyle w:val="TableParagraph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4.000,00</w:t>
            </w:r>
          </w:p>
        </w:tc>
      </w:tr>
    </w:tbl>
    <w:p w14:paraId="3945A7D0" w14:textId="77777777" w:rsidR="003E7EF7" w:rsidRDefault="003E7EF7">
      <w:pPr>
        <w:pStyle w:val="Corpodetexto"/>
        <w:rPr>
          <w:sz w:val="22"/>
        </w:rPr>
      </w:pPr>
    </w:p>
    <w:p w14:paraId="4043B69F" w14:textId="77777777" w:rsidR="003E7EF7" w:rsidRDefault="003E7EF7">
      <w:pPr>
        <w:pStyle w:val="Corpodetexto"/>
        <w:spacing w:before="1"/>
        <w:rPr>
          <w:sz w:val="17"/>
        </w:rPr>
      </w:pPr>
    </w:p>
    <w:p w14:paraId="00C1C65C" w14:textId="77777777" w:rsidR="003E7EF7" w:rsidRDefault="00FA349B">
      <w:pPr>
        <w:ind w:left="262"/>
        <w:rPr>
          <w:sz w:val="24"/>
        </w:rPr>
      </w:pPr>
      <w:r>
        <w:rPr>
          <w:sz w:val="24"/>
        </w:rPr>
        <w:t>49261/2023</w:t>
      </w:r>
    </w:p>
    <w:p w14:paraId="24E36DAC" w14:textId="77777777" w:rsidR="003E7EF7" w:rsidRDefault="00FA349B">
      <w:pPr>
        <w:spacing w:before="182"/>
        <w:ind w:left="262"/>
        <w:rPr>
          <w:sz w:val="24"/>
        </w:rPr>
      </w:pPr>
      <w:r>
        <w:rPr>
          <w:sz w:val="24"/>
        </w:rPr>
        <w:t>Goiânia/GO,</w:t>
      </w:r>
      <w:r>
        <w:rPr>
          <w:spacing w:val="-3"/>
          <w:sz w:val="24"/>
        </w:rPr>
        <w:t xml:space="preserve"> </w:t>
      </w:r>
      <w:r>
        <w:rPr>
          <w:sz w:val="24"/>
        </w:rPr>
        <w:t>06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Setembro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sectPr w:rsidR="003E7EF7">
      <w:type w:val="continuous"/>
      <w:pgSz w:w="11910" w:h="16840"/>
      <w:pgMar w:top="1360" w:right="1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EF7"/>
    <w:rsid w:val="003E7EF7"/>
    <w:rsid w:val="00F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A2EA"/>
  <w15:docId w15:val="{06B88C62-66CB-4184-884C-A0799B0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9"/>
      <w:ind w:left="290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225" w:right="110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Rosana Moura</cp:lastModifiedBy>
  <cp:revision>2</cp:revision>
  <dcterms:created xsi:type="dcterms:W3CDTF">2023-09-06T10:49:00Z</dcterms:created>
  <dcterms:modified xsi:type="dcterms:W3CDTF">2023-09-13T17:48:00Z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