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6" w:rsidRDefault="00E42E55">
      <w:pPr>
        <w:pStyle w:val="Ttulo"/>
      </w:pPr>
      <w:r>
        <w:t>RESULTADO</w:t>
      </w:r>
      <w:r>
        <w:rPr>
          <w:spacing w:val="4"/>
        </w:rPr>
        <w:t xml:space="preserve"> </w:t>
      </w:r>
      <w:r>
        <w:t>DO</w:t>
      </w:r>
      <w:r>
        <w:rPr>
          <w:spacing w:val="4"/>
        </w:rPr>
        <w:t xml:space="preserve"> </w:t>
      </w:r>
      <w:r>
        <w:t>PROCESSO</w:t>
      </w:r>
    </w:p>
    <w:p w:rsidR="00AB4C96" w:rsidRDefault="00E42E55">
      <w:pPr>
        <w:spacing w:before="47"/>
        <w:ind w:left="406" w:right="404"/>
        <w:jc w:val="center"/>
        <w:rPr>
          <w:rFonts w:ascii="Calibri Light"/>
          <w:sz w:val="23"/>
        </w:rPr>
      </w:pPr>
      <w:r>
        <w:rPr>
          <w:rFonts w:ascii="Calibri Light"/>
          <w:sz w:val="23"/>
        </w:rPr>
        <w:t>2023</w:t>
      </w:r>
      <w:r w:rsidR="004C7117">
        <w:rPr>
          <w:rFonts w:ascii="Calibri Light"/>
          <w:sz w:val="23"/>
        </w:rPr>
        <w:t>0506</w:t>
      </w:r>
      <w:r w:rsidR="001F0DB6">
        <w:rPr>
          <w:rFonts w:ascii="Calibri Light"/>
          <w:sz w:val="23"/>
        </w:rPr>
        <w:t>INV19</w:t>
      </w:r>
      <w:r w:rsidR="004C7117">
        <w:rPr>
          <w:rFonts w:ascii="Calibri Light"/>
          <w:sz w:val="23"/>
        </w:rPr>
        <w:t>0</w:t>
      </w:r>
      <w:r w:rsidR="001F0DB6">
        <w:rPr>
          <w:rFonts w:ascii="Calibri Light"/>
          <w:sz w:val="23"/>
        </w:rPr>
        <w:t>22</w:t>
      </w:r>
      <w:r>
        <w:rPr>
          <w:rFonts w:ascii="Calibri Light"/>
          <w:sz w:val="23"/>
        </w:rPr>
        <w:t>HE</w:t>
      </w:r>
      <w:r w:rsidR="004C7117">
        <w:rPr>
          <w:rFonts w:ascii="Calibri Light"/>
          <w:sz w:val="23"/>
        </w:rPr>
        <w:t>APA</w:t>
      </w:r>
    </w:p>
    <w:p w:rsidR="00AB4C96" w:rsidRDefault="00AB4C96">
      <w:pPr>
        <w:pStyle w:val="Corpodetexto"/>
        <w:spacing w:before="10"/>
        <w:rPr>
          <w:rFonts w:ascii="Calibri Light"/>
        </w:rPr>
      </w:pPr>
    </w:p>
    <w:p w:rsidR="004C7117" w:rsidRDefault="00E42E55" w:rsidP="004C7117">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rsidR="004C7117" w:rsidRDefault="004C7117" w:rsidP="004C7117">
      <w:pPr>
        <w:spacing w:before="55" w:line="259" w:lineRule="auto"/>
        <w:ind w:left="406" w:right="414"/>
        <w:jc w:val="center"/>
        <w:rPr>
          <w:rFonts w:ascii="Calibri Light" w:hAnsi="Calibri Light"/>
          <w:sz w:val="23"/>
        </w:rPr>
      </w:pPr>
    </w:p>
    <w:p w:rsidR="004C7117" w:rsidRPr="004C7117" w:rsidRDefault="00E42E55" w:rsidP="004C7117">
      <w:pPr>
        <w:spacing w:before="55" w:line="259" w:lineRule="auto"/>
        <w:ind w:left="406" w:right="414"/>
        <w:jc w:val="center"/>
        <w:rPr>
          <w:rFonts w:ascii="Calibri Light" w:hAnsi="Calibri Light"/>
          <w:b/>
          <w:sz w:val="23"/>
        </w:rPr>
      </w:pPr>
      <w:r w:rsidRPr="004C7117">
        <w:rPr>
          <w:rFonts w:ascii="Calibri Light" w:hAnsi="Calibri Light"/>
          <w:b/>
          <w:sz w:val="23"/>
        </w:rPr>
        <w:t>HE</w:t>
      </w:r>
      <w:r w:rsidR="004C7117" w:rsidRPr="004C7117">
        <w:rPr>
          <w:rFonts w:ascii="Calibri Light" w:hAnsi="Calibri Light"/>
          <w:b/>
          <w:sz w:val="23"/>
        </w:rPr>
        <w:t>APA</w:t>
      </w:r>
      <w:r w:rsidRPr="004C7117">
        <w:rPr>
          <w:rFonts w:ascii="Calibri Light" w:hAnsi="Calibri Light"/>
          <w:b/>
          <w:sz w:val="23"/>
        </w:rPr>
        <w:t xml:space="preserve"> - Hospital Estadual </w:t>
      </w:r>
      <w:r w:rsidR="004C7117" w:rsidRPr="004C7117">
        <w:rPr>
          <w:rFonts w:ascii="Calibri Light" w:hAnsi="Calibri Light"/>
          <w:b/>
          <w:sz w:val="23"/>
        </w:rPr>
        <w:t>de Aparecioda de Goiânia Cairo Louzada</w:t>
      </w:r>
    </w:p>
    <w:p w:rsidR="00AB4C96" w:rsidRPr="004C7117" w:rsidRDefault="004C7117" w:rsidP="004C7117">
      <w:pPr>
        <w:spacing w:before="55" w:line="259" w:lineRule="auto"/>
        <w:ind w:left="406" w:right="414"/>
        <w:jc w:val="center"/>
        <w:rPr>
          <w:rFonts w:ascii="Calibri Light" w:hAnsi="Calibri Light"/>
          <w:sz w:val="23"/>
        </w:rPr>
      </w:pPr>
      <w:r w:rsidRPr="004C7117">
        <w:rPr>
          <w:rFonts w:ascii="Calibri Light" w:hAnsi="Calibri Light"/>
          <w:sz w:val="23"/>
        </w:rPr>
        <w:t>Av.</w:t>
      </w:r>
      <w:r w:rsidRPr="004C7117">
        <w:rPr>
          <w:rFonts w:ascii="Calibri Light" w:hAnsi="Calibri Light"/>
          <w:sz w:val="23"/>
        </w:rPr>
        <w:t xml:space="preserve"> </w:t>
      </w:r>
      <w:r w:rsidRPr="004C7117">
        <w:rPr>
          <w:rFonts w:ascii="Calibri Light" w:hAnsi="Calibri Light"/>
          <w:sz w:val="23"/>
        </w:rPr>
        <w:t>Diamante, s/n - St. Conde dos Arcos, Aparecida de Goiânia/GO, CEP: 74.969-210.</w:t>
      </w: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p w:rsidR="00AB4C96" w:rsidRDefault="00E42E55" w:rsidP="00E90DBD">
      <w:pPr>
        <w:pStyle w:val="Corpodetexto"/>
        <w:spacing w:before="61"/>
        <w:ind w:left="406" w:right="384"/>
        <w:jc w:val="center"/>
      </w:pPr>
      <w:r>
        <w:t>ESTE</w:t>
      </w:r>
      <w:r>
        <w:rPr>
          <w:spacing w:val="9"/>
        </w:rPr>
        <w:t xml:space="preserve"> </w:t>
      </w:r>
      <w:r>
        <w:t>PROCESSO</w:t>
      </w:r>
      <w:r>
        <w:rPr>
          <w:spacing w:val="10"/>
        </w:rPr>
        <w:t xml:space="preserve"> </w:t>
      </w:r>
      <w:r>
        <w:t>FOI</w:t>
      </w:r>
      <w:r>
        <w:rPr>
          <w:spacing w:val="9"/>
        </w:rPr>
        <w:t xml:space="preserve"> </w:t>
      </w:r>
      <w:r>
        <w:t>REALIZADO</w:t>
      </w:r>
      <w:r>
        <w:rPr>
          <w:spacing w:val="10"/>
        </w:rPr>
        <w:t xml:space="preserve"> </w:t>
      </w:r>
      <w:r>
        <w:t>BASEADO</w:t>
      </w:r>
      <w:r>
        <w:rPr>
          <w:spacing w:val="9"/>
        </w:rPr>
        <w:t xml:space="preserve"> </w:t>
      </w:r>
      <w:r w:rsidR="00E90DBD">
        <w:rPr>
          <w:spacing w:val="9"/>
        </w:rPr>
        <w:t xml:space="preserve">NA </w:t>
      </w:r>
      <w:r w:rsidR="00E90DBD" w:rsidRPr="00E90DBD">
        <w:t>PORTARIA N° 2116, DE 7 DE DEZEMBRO DE 2021</w:t>
      </w:r>
      <w:r w:rsidR="00E90DBD">
        <w:t>, QUE I</w:t>
      </w:r>
      <w:r w:rsidR="00E90DBD" w:rsidRPr="00E90DBD">
        <w:t xml:space="preserve">NSTITUI, NA SECRETARIA DE ESTADO DA SAÚDE DE GOIÁS - SES/GO, NORMAS PARA SOLICITAÇÃO DE REPASSE DE RECURSOS FINANCEIROS ÀS    ORGANIZAÇÕES </w:t>
      </w:r>
      <w:r w:rsidR="00E90DBD">
        <w:t xml:space="preserve">SOCIAIS DE SAÚDE E/OU FUNDAÇÕES </w:t>
      </w:r>
      <w:r w:rsidR="00E90DBD" w:rsidRPr="00E90DBD">
        <w:t>PRIVADAS A</w:t>
      </w:r>
      <w:r w:rsidR="00E90DBD">
        <w:t xml:space="preserve"> TÍTULO DE INVESTIMENTO E NO § 2O DO ART. 1O, SEÇÃO I DO REGULAMENTO DE COMPRAS E CONTRATAÇÕES</w:t>
      </w:r>
      <w:r>
        <w:t xml:space="preserve"> </w:t>
      </w:r>
      <w:r w:rsidR="00E90DBD">
        <w:t>DE SERVIÇOS</w:t>
      </w:r>
    </w:p>
    <w:p w:rsidR="00E42E55" w:rsidRDefault="00E42E55" w:rsidP="00E90DBD">
      <w:pPr>
        <w:pStyle w:val="Corpodetexto"/>
        <w:spacing w:before="61"/>
        <w:ind w:left="406" w:right="384"/>
        <w:jc w:val="center"/>
      </w:pPr>
    </w:p>
    <w:p w:rsidR="00E42E55" w:rsidRPr="00E42E55" w:rsidRDefault="00E42E55" w:rsidP="00E42E55">
      <w:pPr>
        <w:pStyle w:val="Corpodetexto"/>
        <w:spacing w:before="61"/>
        <w:ind w:left="408" w:right="386"/>
        <w:jc w:val="center"/>
        <w:rPr>
          <w:b/>
        </w:rPr>
      </w:pPr>
      <w:r>
        <w:t>§ 2o Excepcionalmente, quando o procedimento de obtenção do recurso dispuser sobre procedimentos administrativos específicos, a exemplo da execução de montantes financeiros descentralizados em decorrência da aprovação de emendas parlamentares, de bancada</w:t>
      </w:r>
      <w:r w:rsidRPr="00E42E55">
        <w:rPr>
          <w:b/>
        </w:rPr>
        <w:t>, pedidos de</w:t>
      </w:r>
    </w:p>
    <w:p w:rsidR="00E42E55" w:rsidRDefault="00E42E55" w:rsidP="00E42E55">
      <w:pPr>
        <w:pStyle w:val="Corpodetexto"/>
        <w:spacing w:before="61"/>
        <w:ind w:left="408" w:right="386"/>
        <w:jc w:val="center"/>
      </w:pPr>
      <w:r w:rsidRPr="00E42E55">
        <w:rPr>
          <w:b/>
        </w:rPr>
        <w:t>investimento</w:t>
      </w:r>
      <w:r>
        <w:t>, convênios, parcerias, termos de colaboração, termos de fomento, concursos ou outra forma de avença, serão afastadas as regras dispostas neste instrumento, sem prejuízo do uso subsidiário do teor deste Regulamento, no que couber</w:t>
      </w:r>
      <w:r w:rsidRPr="00E42E55">
        <w:rPr>
          <w:b/>
        </w:rPr>
        <w:t>. (Grifo nosso)</w:t>
      </w:r>
    </w:p>
    <w:p w:rsidR="00AB4C96" w:rsidRDefault="00AB4C96">
      <w:pPr>
        <w:pStyle w:val="Corpodetexto"/>
        <w:rPr>
          <w:sz w:val="20"/>
        </w:rPr>
      </w:pPr>
    </w:p>
    <w:p w:rsidR="00AB4C96" w:rsidRDefault="00AB4C96">
      <w:pPr>
        <w:pStyle w:val="Corpodetexto"/>
        <w:rPr>
          <w:sz w:val="16"/>
        </w:rPr>
      </w:pP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4784"/>
        <w:gridCol w:w="1837"/>
      </w:tblGrid>
      <w:tr w:rsidR="00AB4C96">
        <w:trPr>
          <w:trHeight w:val="1020"/>
        </w:trPr>
        <w:tc>
          <w:tcPr>
            <w:tcW w:w="2638" w:type="dxa"/>
            <w:tcBorders>
              <w:right w:val="single" w:sz="8" w:space="0" w:color="000000"/>
            </w:tcBorders>
            <w:shd w:val="clear" w:color="auto" w:fill="D9D9D9"/>
          </w:tcPr>
          <w:p w:rsidR="00AB4C96" w:rsidRDefault="00AB4C96">
            <w:pPr>
              <w:pStyle w:val="TableParagraph"/>
              <w:rPr>
                <w:sz w:val="20"/>
              </w:rPr>
            </w:pPr>
          </w:p>
          <w:p w:rsidR="00AB4C96" w:rsidRDefault="00E42E55">
            <w:pPr>
              <w:pStyle w:val="TableParagraph"/>
              <w:spacing w:before="128"/>
              <w:ind w:left="714"/>
              <w:rPr>
                <w:b/>
                <w:sz w:val="21"/>
              </w:rPr>
            </w:pPr>
            <w:r>
              <w:rPr>
                <w:b/>
                <w:sz w:val="21"/>
              </w:rPr>
              <w:t>FORNECEDOR</w:t>
            </w:r>
          </w:p>
        </w:tc>
        <w:tc>
          <w:tcPr>
            <w:tcW w:w="4784" w:type="dxa"/>
            <w:tcBorders>
              <w:left w:val="single" w:sz="8" w:space="0" w:color="000000"/>
              <w:right w:val="single" w:sz="8" w:space="0" w:color="000000"/>
            </w:tcBorders>
            <w:shd w:val="clear" w:color="auto" w:fill="D9D9D9"/>
          </w:tcPr>
          <w:p w:rsidR="00AB4C96" w:rsidRDefault="00AB4C96">
            <w:pPr>
              <w:pStyle w:val="TableParagraph"/>
              <w:rPr>
                <w:sz w:val="20"/>
              </w:rPr>
            </w:pPr>
          </w:p>
          <w:p w:rsidR="00AB4C96" w:rsidRDefault="00E42E55">
            <w:pPr>
              <w:pStyle w:val="TableParagraph"/>
              <w:spacing w:before="128"/>
              <w:ind w:left="2051" w:right="1995"/>
              <w:jc w:val="center"/>
              <w:rPr>
                <w:b/>
                <w:sz w:val="21"/>
              </w:rPr>
            </w:pPr>
            <w:r>
              <w:rPr>
                <w:b/>
                <w:sz w:val="21"/>
              </w:rPr>
              <w:t>OBJETO</w:t>
            </w:r>
          </w:p>
        </w:tc>
        <w:tc>
          <w:tcPr>
            <w:tcW w:w="1837" w:type="dxa"/>
            <w:tcBorders>
              <w:left w:val="single" w:sz="8" w:space="0" w:color="000000"/>
            </w:tcBorders>
            <w:shd w:val="clear" w:color="auto" w:fill="D9D9D9"/>
          </w:tcPr>
          <w:p w:rsidR="00E90DBD" w:rsidRDefault="00E90DBD">
            <w:pPr>
              <w:pStyle w:val="TableParagraph"/>
              <w:spacing w:line="209" w:lineRule="exact"/>
              <w:ind w:left="200" w:right="154"/>
              <w:jc w:val="center"/>
              <w:rPr>
                <w:b/>
                <w:sz w:val="21"/>
              </w:rPr>
            </w:pPr>
          </w:p>
          <w:p w:rsidR="00E90DBD" w:rsidRDefault="00E90DBD">
            <w:pPr>
              <w:pStyle w:val="TableParagraph"/>
              <w:spacing w:line="209" w:lineRule="exact"/>
              <w:ind w:left="200" w:right="154"/>
              <w:jc w:val="center"/>
              <w:rPr>
                <w:b/>
                <w:sz w:val="21"/>
              </w:rPr>
            </w:pPr>
          </w:p>
          <w:p w:rsidR="00AB4C96" w:rsidRDefault="00E42E55">
            <w:pPr>
              <w:pStyle w:val="TableParagraph"/>
              <w:spacing w:line="209" w:lineRule="exact"/>
              <w:ind w:left="200" w:right="154"/>
              <w:jc w:val="center"/>
              <w:rPr>
                <w:b/>
                <w:sz w:val="21"/>
              </w:rPr>
            </w:pPr>
            <w:r>
              <w:rPr>
                <w:b/>
                <w:sz w:val="21"/>
              </w:rPr>
              <w:t>VALOR</w:t>
            </w:r>
            <w:r>
              <w:rPr>
                <w:b/>
                <w:spacing w:val="5"/>
                <w:sz w:val="21"/>
              </w:rPr>
              <w:t xml:space="preserve"> </w:t>
            </w:r>
            <w:r>
              <w:rPr>
                <w:b/>
                <w:sz w:val="21"/>
              </w:rPr>
              <w:t>GLOBAL</w:t>
            </w:r>
          </w:p>
          <w:p w:rsidR="00AB4C96" w:rsidRDefault="00AB4C96">
            <w:pPr>
              <w:pStyle w:val="TableParagraph"/>
              <w:spacing w:line="280" w:lineRule="atLeast"/>
              <w:ind w:left="207" w:right="154"/>
              <w:jc w:val="center"/>
              <w:rPr>
                <w:b/>
                <w:sz w:val="21"/>
              </w:rPr>
            </w:pPr>
          </w:p>
        </w:tc>
      </w:tr>
      <w:tr w:rsidR="00AB4C96">
        <w:trPr>
          <w:trHeight w:val="2196"/>
        </w:trPr>
        <w:tc>
          <w:tcPr>
            <w:tcW w:w="2638" w:type="dxa"/>
            <w:tcBorders>
              <w:right w:val="single" w:sz="8" w:space="0" w:color="000000"/>
            </w:tcBorders>
          </w:tcPr>
          <w:p w:rsidR="00AB4C96" w:rsidRDefault="00AB4C96">
            <w:pPr>
              <w:pStyle w:val="TableParagraph"/>
              <w:rPr>
                <w:sz w:val="18"/>
              </w:rPr>
            </w:pPr>
          </w:p>
          <w:p w:rsidR="00AB4C96" w:rsidRDefault="00AB4C96">
            <w:pPr>
              <w:pStyle w:val="TableParagraph"/>
              <w:spacing w:before="1"/>
              <w:rPr>
                <w:sz w:val="15"/>
              </w:rPr>
            </w:pPr>
          </w:p>
          <w:p w:rsidR="00AB4C96" w:rsidRPr="001F0DB6" w:rsidRDefault="001F0DB6" w:rsidP="001F0DB6">
            <w:pPr>
              <w:pStyle w:val="TableParagraph"/>
              <w:spacing w:line="266" w:lineRule="auto"/>
              <w:ind w:left="39" w:right="5"/>
              <w:jc w:val="center"/>
              <w:rPr>
                <w:sz w:val="19"/>
              </w:rPr>
            </w:pPr>
            <w:r>
              <w:rPr>
                <w:sz w:val="19"/>
              </w:rPr>
              <w:t xml:space="preserve">POLYGON COMERCIO E SERVICOS DE </w:t>
            </w:r>
            <w:r w:rsidRPr="001F0DB6">
              <w:rPr>
                <w:sz w:val="19"/>
              </w:rPr>
              <w:t>INFORMATICA LTDA</w:t>
            </w:r>
          </w:p>
          <w:p w:rsidR="00AB4C96" w:rsidRDefault="00AB4C96">
            <w:pPr>
              <w:pStyle w:val="TableParagraph"/>
              <w:rPr>
                <w:sz w:val="18"/>
              </w:rPr>
            </w:pPr>
          </w:p>
          <w:p w:rsidR="00AB4C96" w:rsidRDefault="00AB4C96">
            <w:pPr>
              <w:pStyle w:val="TableParagraph"/>
              <w:spacing w:before="3"/>
              <w:rPr>
                <w:sz w:val="24"/>
              </w:rPr>
            </w:pPr>
          </w:p>
          <w:p w:rsidR="00AB4C96" w:rsidRDefault="001F0DB6">
            <w:pPr>
              <w:pStyle w:val="TableParagraph"/>
              <w:ind w:left="59" w:right="5"/>
              <w:jc w:val="center"/>
              <w:rPr>
                <w:sz w:val="21"/>
              </w:rPr>
            </w:pPr>
            <w:r w:rsidRPr="001F0DB6">
              <w:rPr>
                <w:sz w:val="21"/>
              </w:rPr>
              <w:t>01.504.686/0001-10</w:t>
            </w:r>
          </w:p>
        </w:tc>
        <w:tc>
          <w:tcPr>
            <w:tcW w:w="4784" w:type="dxa"/>
            <w:tcBorders>
              <w:left w:val="single" w:sz="8" w:space="0" w:color="000000"/>
              <w:right w:val="single" w:sz="8" w:space="0" w:color="000000"/>
            </w:tcBorders>
          </w:tcPr>
          <w:p w:rsidR="00AB4C96" w:rsidRDefault="00AB4C96">
            <w:pPr>
              <w:pStyle w:val="TableParagraph"/>
              <w:rPr>
                <w:sz w:val="18"/>
              </w:rPr>
            </w:pPr>
          </w:p>
          <w:p w:rsidR="00AB4C96" w:rsidRDefault="00AB4C96">
            <w:pPr>
              <w:pStyle w:val="TableParagraph"/>
              <w:rPr>
                <w:sz w:val="18"/>
              </w:rPr>
            </w:pPr>
          </w:p>
          <w:p w:rsidR="00AB4C96" w:rsidRDefault="00AB4C96">
            <w:pPr>
              <w:pStyle w:val="TableParagraph"/>
              <w:spacing w:before="1"/>
              <w:rPr>
                <w:sz w:val="20"/>
              </w:rPr>
            </w:pPr>
          </w:p>
          <w:p w:rsidR="00AB4C96" w:rsidRDefault="00E42E55" w:rsidP="002212BF">
            <w:pPr>
              <w:pStyle w:val="TableParagraph"/>
              <w:spacing w:line="266" w:lineRule="auto"/>
              <w:jc w:val="center"/>
              <w:rPr>
                <w:sz w:val="19"/>
              </w:rPr>
            </w:pPr>
            <w:r>
              <w:rPr>
                <w:sz w:val="19"/>
              </w:rPr>
              <w:t>SERVIÇO</w:t>
            </w:r>
            <w:r>
              <w:rPr>
                <w:spacing w:val="13"/>
                <w:sz w:val="19"/>
              </w:rPr>
              <w:t xml:space="preserve"> </w:t>
            </w:r>
            <w:r w:rsidR="002212BF">
              <w:rPr>
                <w:sz w:val="19"/>
              </w:rPr>
              <w:t>DE</w:t>
            </w:r>
            <w:r w:rsidR="002212BF">
              <w:rPr>
                <w:spacing w:val="14"/>
                <w:sz w:val="19"/>
              </w:rPr>
              <w:t xml:space="preserve"> </w:t>
            </w:r>
            <w:r w:rsidR="002212BF" w:rsidRPr="002212BF">
              <w:rPr>
                <w:sz w:val="19"/>
              </w:rPr>
              <w:t>IMPLEMENTAÇÃO DO PROJETO DE</w:t>
            </w:r>
            <w:r w:rsidR="002212BF">
              <w:rPr>
                <w:sz w:val="19"/>
              </w:rPr>
              <w:t xml:space="preserve"> REPLICAÇÃO DE IMAGENS PARA O </w:t>
            </w:r>
            <w:r w:rsidR="002212BF" w:rsidRPr="002212BF">
              <w:rPr>
                <w:sz w:val="19"/>
              </w:rPr>
              <w:t>REPOSITÓRIO DA SES/GO</w:t>
            </w:r>
          </w:p>
        </w:tc>
        <w:tc>
          <w:tcPr>
            <w:tcW w:w="1837" w:type="dxa"/>
            <w:tcBorders>
              <w:left w:val="single" w:sz="8" w:space="0" w:color="000000"/>
            </w:tcBorders>
          </w:tcPr>
          <w:p w:rsidR="00AB4C96" w:rsidRDefault="00AB4C96">
            <w:pPr>
              <w:pStyle w:val="TableParagraph"/>
              <w:rPr>
                <w:sz w:val="18"/>
              </w:rPr>
            </w:pPr>
          </w:p>
          <w:p w:rsidR="00AB4C96" w:rsidRDefault="00AB4C96">
            <w:pPr>
              <w:pStyle w:val="TableParagraph"/>
              <w:rPr>
                <w:sz w:val="18"/>
              </w:rPr>
            </w:pPr>
          </w:p>
          <w:p w:rsidR="00AB4C96" w:rsidRDefault="00AB4C96">
            <w:pPr>
              <w:pStyle w:val="TableParagraph"/>
              <w:rPr>
                <w:sz w:val="18"/>
              </w:rPr>
            </w:pPr>
          </w:p>
          <w:p w:rsidR="00AB4C96" w:rsidRDefault="00AB4C96">
            <w:pPr>
              <w:pStyle w:val="TableParagraph"/>
              <w:spacing w:before="6"/>
              <w:rPr>
                <w:sz w:val="24"/>
              </w:rPr>
            </w:pPr>
          </w:p>
          <w:p w:rsidR="00AB4C96" w:rsidRDefault="00E42E55" w:rsidP="004C7117">
            <w:pPr>
              <w:pStyle w:val="TableParagraph"/>
              <w:tabs>
                <w:tab w:val="left" w:pos="1061"/>
              </w:tabs>
              <w:ind w:left="123"/>
              <w:rPr>
                <w:sz w:val="19"/>
              </w:rPr>
            </w:pPr>
            <w:r>
              <w:rPr>
                <w:sz w:val="19"/>
              </w:rPr>
              <w:t>R$</w:t>
            </w:r>
            <w:r w:rsidR="00E90DBD">
              <w:rPr>
                <w:rFonts w:ascii="Times New Roman"/>
                <w:sz w:val="19"/>
              </w:rPr>
              <w:t xml:space="preserve">               </w:t>
            </w:r>
            <w:r w:rsidR="004C7117">
              <w:rPr>
                <w:sz w:val="19"/>
              </w:rPr>
              <w:t>80.515,00</w:t>
            </w:r>
          </w:p>
        </w:tc>
      </w:tr>
    </w:tbl>
    <w:p w:rsidR="00AB4C96" w:rsidRDefault="00AB4C96">
      <w:pPr>
        <w:pStyle w:val="Corpodetexto"/>
        <w:spacing w:before="8"/>
        <w:rPr>
          <w:sz w:val="25"/>
        </w:rPr>
      </w:pPr>
    </w:p>
    <w:p w:rsidR="00AB4C96" w:rsidRDefault="00AB4C96">
      <w:pPr>
        <w:pStyle w:val="Corpodetexto"/>
        <w:spacing w:before="5"/>
        <w:rPr>
          <w:sz w:val="8"/>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spacing w:before="6"/>
        <w:rPr>
          <w:rFonts w:ascii="Arial MT"/>
          <w:sz w:val="19"/>
        </w:rPr>
      </w:pPr>
    </w:p>
    <w:p w:rsidR="00AB4C96" w:rsidRDefault="00E42E55">
      <w:pPr>
        <w:pStyle w:val="Corpodetexto"/>
        <w:tabs>
          <w:tab w:val="left" w:pos="5753"/>
        </w:tabs>
        <w:spacing w:before="60"/>
        <w:ind w:left="4255"/>
      </w:pPr>
      <w:r>
        <w:t>Goiânia</w:t>
      </w:r>
      <w:r>
        <w:rPr>
          <w:spacing w:val="3"/>
        </w:rPr>
        <w:t xml:space="preserve"> </w:t>
      </w:r>
      <w:r>
        <w:t>-</w:t>
      </w:r>
      <w:r>
        <w:rPr>
          <w:spacing w:val="4"/>
        </w:rPr>
        <w:t xml:space="preserve"> </w:t>
      </w:r>
      <w:r>
        <w:t>GO</w:t>
      </w:r>
      <w:r>
        <w:rPr>
          <w:rFonts w:ascii="Times New Roman" w:hAnsi="Times New Roman"/>
        </w:rPr>
        <w:tab/>
      </w:r>
      <w:r w:rsidR="004C7117">
        <w:rPr>
          <w:position w:val="1"/>
        </w:rPr>
        <w:t>05</w:t>
      </w:r>
      <w:r w:rsidR="00E90DBD">
        <w:rPr>
          <w:position w:val="1"/>
        </w:rPr>
        <w:t xml:space="preserve"> </w:t>
      </w:r>
      <w:r>
        <w:rPr>
          <w:spacing w:val="4"/>
          <w:position w:val="1"/>
        </w:rPr>
        <w:t xml:space="preserve"> </w:t>
      </w:r>
      <w:r>
        <w:rPr>
          <w:position w:val="1"/>
        </w:rPr>
        <w:t>de</w:t>
      </w:r>
      <w:r>
        <w:rPr>
          <w:spacing w:val="4"/>
          <w:position w:val="1"/>
        </w:rPr>
        <w:t xml:space="preserve"> </w:t>
      </w:r>
      <w:r w:rsidR="004C7117">
        <w:rPr>
          <w:position w:val="1"/>
        </w:rPr>
        <w:t>junho</w:t>
      </w:r>
      <w:bookmarkStart w:id="0" w:name="_GoBack"/>
      <w:bookmarkEnd w:id="0"/>
      <w:r>
        <w:rPr>
          <w:spacing w:val="4"/>
          <w:position w:val="1"/>
        </w:rPr>
        <w:t xml:space="preserve"> </w:t>
      </w:r>
      <w:r>
        <w:rPr>
          <w:position w:val="1"/>
        </w:rPr>
        <w:t>de</w:t>
      </w:r>
      <w:r>
        <w:rPr>
          <w:spacing w:val="5"/>
          <w:position w:val="1"/>
        </w:rPr>
        <w:t xml:space="preserve"> </w:t>
      </w:r>
      <w:r>
        <w:rPr>
          <w:position w:val="1"/>
        </w:rPr>
        <w:t>2023</w:t>
      </w:r>
    </w:p>
    <w:sectPr w:rsidR="00AB4C96">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6"/>
    <w:rsid w:val="001F0DB6"/>
    <w:rsid w:val="002212BF"/>
    <w:rsid w:val="004C7117"/>
    <w:rsid w:val="00AB4C96"/>
    <w:rsid w:val="00E42E55"/>
    <w:rsid w:val="00E75492"/>
    <w:rsid w:val="00E90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ana.santos</cp:lastModifiedBy>
  <cp:revision>2</cp:revision>
  <cp:lastPrinted>2023-06-05T15:00:00Z</cp:lastPrinted>
  <dcterms:created xsi:type="dcterms:W3CDTF">2023-06-05T15:01:00Z</dcterms:created>
  <dcterms:modified xsi:type="dcterms:W3CDTF">2023-06-05T15:01:00Z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