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50"/>
        <w:ind w:left="322" w:right="308" w:firstLine="0"/>
        <w:jc w:val="center"/>
        <w:rPr>
          <w:sz w:val="23"/>
        </w:rPr>
      </w:pPr>
      <w:r>
        <w:rPr>
          <w:sz w:val="23"/>
        </w:rPr>
        <w:t>20231110TP39780HEAPA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 w:before="1"/>
        <w:ind w:left="322" w:right="318"/>
        <w:jc w:val="center"/>
      </w:pPr>
      <w:r>
        <w:rPr/>
        <w:t>O Instituto de Gestão e Humanização – IGH,</w:t>
      </w:r>
      <w:r>
        <w:rPr>
          <w:spacing w:val="1"/>
        </w:rPr>
        <w:t> </w:t>
      </w:r>
      <w:r>
        <w:rPr/>
        <w:t>entidade</w:t>
      </w:r>
      <w:r>
        <w:rPr>
          <w:spacing w:val="1"/>
        </w:rPr>
        <w:t> </w:t>
      </w:r>
      <w:r>
        <w:rPr/>
        <w:t>de direito</w:t>
      </w:r>
      <w:r>
        <w:rPr>
          <w:spacing w:val="-1"/>
        </w:rPr>
        <w:t> </w:t>
      </w:r>
      <w:r>
        <w:rPr/>
        <w:t>privado e sem fins</w:t>
      </w:r>
      <w:r>
        <w:rPr>
          <w:spacing w:val="-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-44"/>
        </w:rPr>
        <w:t> </w:t>
      </w:r>
      <w:r>
        <w:rPr/>
        <w:t>como Organização</w:t>
      </w:r>
      <w:r>
        <w:rPr>
          <w:spacing w:val="-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-1"/>
        </w:rPr>
        <w:t> </w:t>
      </w:r>
      <w:r>
        <w:rPr/>
        <w:t>tornar 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 da</w:t>
      </w:r>
      <w:r>
        <w:rPr>
          <w:spacing w:val="2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2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a(s) seguinte(s) unidade(s):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322" w:right="308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322" w:right="30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61.199997pt;margin-top:18.19747pt;width:472.45pt;height:34.450pt;mso-position-horizontal-relative:page;mso-position-vertical-relative:paragraph;z-index:-15728640;mso-wrap-distance-left:0;mso-wrap-distance-right:0" coordorigin="1224,364" coordsize="9449,689">
            <v:rect style="position:absolute;left:1224;top:363;width:944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9;top:414;width:2642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14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59;top:813;width:4023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26;top:820;width:222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27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10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322" w:right="317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322" w:right="30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20" w:right="318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2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5"/>
        <w:ind w:left="320" w:right="31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59.760002pt;margin-top:11.843243pt;width:474.75pt;height:107.9pt;mso-position-horizontal-relative:page;mso-position-vertical-relative:paragraph;z-index:-15728128;mso-wrap-distance-left:0;mso-wrap-distance-right:0" coordorigin="1195,237" coordsize="9495,2158">
            <v:shape style="position:absolute;left:1195;top:236;width:9495;height:2158" coordorigin="1195,237" coordsize="9495,2158" path="m10690,237l10651,237,10651,275,10651,527,10651,546,10651,2356,1234,2356,1234,546,10651,546,10651,527,1234,527,1234,275,10651,275,10651,237,1234,237,1195,237,1195,2394,1234,2394,10651,2394,10690,2394,10690,2356,10690,275,10690,237xe" filled="true" fillcolor="#000000" stroked="false">
              <v:path arrowok="t"/>
              <v:fill type="solid"/>
            </v:shape>
            <v:shape style="position:absolute;left:1233;top:546;width:9418;height:18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4"/>
                      <w:ind w:left="2395" w:right="0" w:hanging="183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PREVENTIVA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 CORRETIVA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 GERADOR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ENERGIA</w:t>
                    </w:r>
                  </w:p>
                </w:txbxContent>
              </v:textbox>
              <w10:wrap type="none"/>
            </v:shape>
            <v:shape style="position:absolute;left:1233;top:275;width:9418;height:252" type="#_x0000_t202" filled="true" fillcolor="#d8d8d8" stroked="false">
              <v:textbox inset="0,0,0,0">
                <w:txbxContent>
                  <w:p>
                    <w:pPr>
                      <w:spacing w:line="251" w:lineRule="exact" w:before="0"/>
                      <w:ind w:left="3613" w:right="361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60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recebimento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propostas</w:t>
      </w:r>
      <w:r>
        <w:rPr>
          <w:spacing w:val="12"/>
        </w:rPr>
        <w:t> </w:t>
      </w:r>
      <w:r>
        <w:rPr/>
        <w:t>comerciais</w:t>
      </w:r>
      <w:r>
        <w:rPr>
          <w:spacing w:val="12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64" w:lineRule="auto"/>
        <w:ind w:left="192" w:right="18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06" w:val="left" w:leader="none"/>
        </w:tabs>
        <w:spacing w:before="60"/>
        <w:ind w:left="428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novembro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9" w:right="167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322" w:right="303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2023-11-22T14:21:49Z</dcterms:created>
  <dcterms:modified xsi:type="dcterms:W3CDTF">2023-11-22T14:21:49Z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2023-11-22T00:00:00Z</vt:filetime>
  </property>
</Properties>
</file>