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PRORROGAÇÃO</w:t>
      </w:r>
    </w:p>
    <w:p>
      <w:pPr>
        <w:spacing w:before="50"/>
        <w:ind w:left="263" w:right="266" w:firstLine="0"/>
        <w:jc w:val="center"/>
        <w:rPr>
          <w:sz w:val="23"/>
        </w:rPr>
      </w:pPr>
      <w:r>
        <w:rPr>
          <w:spacing w:val="-2"/>
          <w:sz w:val="23"/>
        </w:rPr>
        <w:t>20231110TP39780HEAPA</w:t>
      </w:r>
    </w:p>
    <w:p>
      <w:pPr>
        <w:pStyle w:val="BodyText"/>
        <w:spacing w:before="45"/>
        <w:rPr>
          <w:sz w:val="23"/>
        </w:rPr>
      </w:pPr>
    </w:p>
    <w:p>
      <w:pPr>
        <w:pStyle w:val="BodyText"/>
        <w:spacing w:line="264" w:lineRule="auto"/>
        <w:ind w:left="251" w:right="267"/>
        <w:jc w:val="center"/>
      </w:pPr>
      <w:r>
        <w:rPr/>
        <w:t>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Humanização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IGH, entidade de</w:t>
      </w:r>
      <w:r>
        <w:rPr>
          <w:spacing w:val="-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fins</w:t>
      </w:r>
      <w:r>
        <w:rPr>
          <w:spacing w:val="-2"/>
        </w:rPr>
        <w:t> </w:t>
      </w:r>
      <w:r>
        <w:rPr/>
        <w:t>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3"/>
      </w:pPr>
    </w:p>
    <w:p>
      <w:pPr>
        <w:pStyle w:val="Heading1"/>
        <w:ind w:left="263" w:right="266"/>
      </w:pPr>
      <w:r>
        <w:rPr/>
        <w:t>HEAPA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Goiânia</w:t>
      </w:r>
    </w:p>
    <w:p>
      <w:pPr>
        <w:pStyle w:val="BodyText"/>
        <w:spacing w:before="25"/>
        <w:ind w:left="263" w:right="266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4"/>
        </w:rPr>
        <w:t> </w:t>
      </w:r>
      <w:r>
        <w:rPr/>
        <w:t>s/n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3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3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777239</wp:posOffset>
                </wp:positionH>
                <wp:positionV relativeFrom="paragraph">
                  <wp:posOffset>231130</wp:posOffset>
                </wp:positionV>
                <wp:extent cx="6000115" cy="4375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0115" cy="437515"/>
                          <a:chExt cx="6000115" cy="437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001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437515">
                                <a:moveTo>
                                  <a:pt x="5999988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  <a:lnTo>
                                  <a:pt x="5999988" y="0"/>
                                </a:lnTo>
                                <a:lnTo>
                                  <a:pt x="5999988" y="4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68651" y="32380"/>
                            <a:ext cx="16776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30352" y="285364"/>
                            <a:ext cx="25546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21023" y="289936"/>
                            <a:ext cx="141351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novembro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99997pt;margin-top:18.199228pt;width:472.45pt;height:34.450pt;mso-position-horizontal-relative:page;mso-position-vertical-relative:paragraph;z-index:-15728640;mso-wrap-distance-left:0;mso-wrap-distance-right:0" id="docshapegroup1" coordorigin="1224,364" coordsize="9449,689">
                <v:rect style="position:absolute;left:1224;top:363;width:9449;height:689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39;top:414;width:2642;height:214" type="#_x0000_t202" id="docshape3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059;top:813;width:4023;height:214" type="#_x0000_t202" id="docshape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26;top:820;width:2226;height:214" type="#_x0000_t202" id="docshape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20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novembro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64" w:lineRule="auto"/>
        <w:ind w:left="251" w:right="26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</w:p>
    <w:p>
      <w:pPr>
        <w:pStyle w:val="BodyText"/>
        <w:spacing w:before="5"/>
        <w:ind w:left="263" w:right="266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4"/>
        </w:rPr>
        <w:t> </w:t>
      </w:r>
      <w:r>
        <w:rPr/>
        <w:t>s/n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3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3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5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51"/>
      </w:pPr>
    </w:p>
    <w:p>
      <w:pPr>
        <w:pStyle w:val="BodyText"/>
        <w:ind w:left="251" w:right="266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4"/>
        <w:ind w:left="32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758952</wp:posOffset>
                </wp:positionH>
                <wp:positionV relativeFrom="paragraph">
                  <wp:posOffset>305701</wp:posOffset>
                </wp:positionV>
                <wp:extent cx="6029325" cy="13703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029325" cy="1370330"/>
                          <a:chExt cx="6029325" cy="137033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287" y="12192"/>
                            <a:ext cx="6000115" cy="180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-1" w:right="7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29325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1370330">
                                <a:moveTo>
                                  <a:pt x="6028944" y="0"/>
                                </a:moveTo>
                                <a:lnTo>
                                  <a:pt x="6004560" y="0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184404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345692"/>
                                </a:lnTo>
                                <a:lnTo>
                                  <a:pt x="24384" y="1345692"/>
                                </a:lnTo>
                                <a:lnTo>
                                  <a:pt x="24384" y="196596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84404"/>
                                </a:lnTo>
                                <a:lnTo>
                                  <a:pt x="24384" y="184404"/>
                                </a:lnTo>
                                <a:lnTo>
                                  <a:pt x="24384" y="24384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076"/>
                                </a:lnTo>
                                <a:lnTo>
                                  <a:pt x="24384" y="1370076"/>
                                </a:lnTo>
                                <a:lnTo>
                                  <a:pt x="6004560" y="1370076"/>
                                </a:lnTo>
                                <a:lnTo>
                                  <a:pt x="6028944" y="1370076"/>
                                </a:lnTo>
                                <a:lnTo>
                                  <a:pt x="6028944" y="1345692"/>
                                </a:lnTo>
                                <a:lnTo>
                                  <a:pt x="6028944" y="24384"/>
                                </a:lnTo>
                                <a:lnTo>
                                  <a:pt x="602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196596"/>
                            <a:ext cx="5980430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2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2395" w:right="552" w:hanging="1836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 DE EMPRESA ESPECIALIZADA PARA PRESTAÇÃO DE SERVIÇOS DE MANUTENÇÃO PREVENTIVA E CORRETIVA EM GERADOR DE ENERGIA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760002pt;margin-top:24.070976pt;width:474.75pt;height:107.9pt;mso-position-horizontal-relative:page;mso-position-vertical-relative:paragraph;z-index:-15728128;mso-wrap-distance-left:0;mso-wrap-distance-right:0" id="docshapegroup6" coordorigin="1195,481" coordsize="9495,2158">
                <v:shape style="position:absolute;left:1224;top:500;width:9449;height:284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-1" w:right="7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color w:val="00000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95;top:481;width:9495;height:2158" id="docshape8" coordorigin="1195,481" coordsize="9495,2158" path="m10690,481l10651,481,10651,520,10651,772,10651,791,10651,2601,1234,2601,1234,791,10651,791,10651,772,1234,772,1234,520,10651,520,10651,481,1234,481,1195,481,1195,2639,1234,2639,10651,2639,10690,2639,10690,2601,10690,520,10690,481xe" filled="true" fillcolor="#000000" stroked="false">
                  <v:path arrowok="t"/>
                  <v:fill type="solid"/>
                </v:shape>
                <v:shape style="position:absolute;left:1233;top:791;width:9418;height:1810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2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2395" w:right="552" w:hanging="18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 DE EMPRESA ESPECIALIZADA PARA PRESTAÇÃO DE SERVIÇOS DE MANUTENÇÃO PREVENTIVA E CORRETIVA EM GERADOR DE ENERGIA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spacing w:before="1"/>
      </w:pPr>
      <w:r>
        <w:rPr/>
        <w:t>Prorroga-se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comerciais</w:t>
      </w:r>
      <w:r>
        <w:rPr>
          <w:spacing w:val="8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>
          <w:spacing w:val="-2"/>
        </w:rPr>
        <w:t>citado.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264" w:lineRule="auto"/>
        <w:ind w:left="192" w:right="20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806" w:val="left" w:leader="none"/>
        </w:tabs>
        <w:ind w:left="428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14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5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66" w:right="266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2023-11-14T15:22:17Z</dcterms:created>
  <dcterms:modified xsi:type="dcterms:W3CDTF">2023-11-14T15:22:17Z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</Properties>
</file>