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13"/>
        </w:rPr>
        <w:t> </w:t>
      </w:r>
      <w:r>
        <w:rPr/>
        <w:t>DO</w:t>
      </w:r>
      <w:r>
        <w:rPr>
          <w:spacing w:val="10"/>
        </w:rPr>
        <w:t> </w:t>
      </w:r>
      <w:r>
        <w:rPr/>
        <w:t>PROCESSO</w:t>
      </w:r>
    </w:p>
    <w:p>
      <w:pPr>
        <w:pStyle w:val="BodyText"/>
        <w:spacing w:before="26"/>
        <w:ind w:left="3575" w:right="3584"/>
        <w:jc w:val="center"/>
      </w:pPr>
      <w:r>
        <w:rPr/>
        <w:t>2023207TP38058HEAPA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spacing w:line="254" w:lineRule="auto" w:before="52"/>
        <w:ind w:left="191" w:right="201" w:firstLine="3"/>
        <w:jc w:val="center"/>
      </w:pPr>
      <w:r>
        <w:rPr/>
        <w:t>O Instituto de Gestão e Humanização – IGH, entidade de direito privado e sem fins lucrativos,</w:t>
      </w:r>
      <w:r>
        <w:rPr>
          <w:spacing w:val="1"/>
        </w:rPr>
        <w:t> </w:t>
      </w:r>
      <w:r>
        <w:rPr>
          <w:w w:val="95"/>
        </w:rPr>
        <w:t>classificado</w:t>
      </w:r>
      <w:r>
        <w:rPr>
          <w:spacing w:val="19"/>
          <w:w w:val="95"/>
        </w:rPr>
        <w:t> </w:t>
      </w:r>
      <w:r>
        <w:rPr>
          <w:w w:val="95"/>
        </w:rPr>
        <w:t>como</w:t>
      </w:r>
      <w:r>
        <w:rPr>
          <w:spacing w:val="17"/>
          <w:w w:val="95"/>
        </w:rPr>
        <w:t> </w:t>
      </w:r>
      <w:r>
        <w:rPr>
          <w:w w:val="95"/>
        </w:rPr>
        <w:t>Organização</w:t>
      </w:r>
      <w:r>
        <w:rPr>
          <w:spacing w:val="17"/>
          <w:w w:val="95"/>
        </w:rPr>
        <w:t> </w:t>
      </w:r>
      <w:r>
        <w:rPr>
          <w:w w:val="95"/>
        </w:rPr>
        <w:t>Social,</w:t>
      </w:r>
      <w:r>
        <w:rPr>
          <w:spacing w:val="18"/>
          <w:w w:val="95"/>
        </w:rPr>
        <w:t> </w:t>
      </w:r>
      <w:r>
        <w:rPr>
          <w:w w:val="95"/>
        </w:rPr>
        <w:t>vem</w:t>
      </w:r>
      <w:r>
        <w:rPr>
          <w:spacing w:val="17"/>
          <w:w w:val="95"/>
        </w:rPr>
        <w:t> </w:t>
      </w:r>
      <w:r>
        <w:rPr>
          <w:w w:val="95"/>
        </w:rPr>
        <w:t>tornar</w:t>
      </w:r>
      <w:r>
        <w:rPr>
          <w:spacing w:val="18"/>
          <w:w w:val="95"/>
        </w:rPr>
        <w:t> </w:t>
      </w:r>
      <w:r>
        <w:rPr>
          <w:w w:val="95"/>
        </w:rPr>
        <w:t>público</w:t>
      </w:r>
      <w:r>
        <w:rPr>
          <w:spacing w:val="17"/>
          <w:w w:val="95"/>
        </w:rPr>
        <w:t> </w:t>
      </w:r>
      <w:r>
        <w:rPr>
          <w:w w:val="95"/>
        </w:rPr>
        <w:t>o</w:t>
      </w:r>
      <w:r>
        <w:rPr>
          <w:spacing w:val="19"/>
          <w:w w:val="95"/>
        </w:rPr>
        <w:t> </w:t>
      </w:r>
      <w:r>
        <w:rPr>
          <w:w w:val="95"/>
        </w:rPr>
        <w:t>resultado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processo,</w:t>
      </w:r>
      <w:r>
        <w:rPr>
          <w:spacing w:val="17"/>
          <w:w w:val="95"/>
        </w:rPr>
        <w:t> </w:t>
      </w:r>
      <w:r>
        <w:rPr>
          <w:w w:val="95"/>
        </w:rPr>
        <w:t>com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finalidade</w:t>
      </w:r>
      <w:r>
        <w:rPr>
          <w:spacing w:val="-46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adquirir</w:t>
      </w:r>
      <w:r>
        <w:rPr>
          <w:spacing w:val="-4"/>
        </w:rPr>
        <w:t> </w:t>
      </w:r>
      <w:r>
        <w:rPr/>
        <w:t>bens,</w:t>
      </w:r>
      <w:r>
        <w:rPr>
          <w:spacing w:val="-3"/>
        </w:rPr>
        <w:t> </w:t>
      </w:r>
      <w:r>
        <w:rPr/>
        <w:t>insumos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a(s)</w:t>
      </w:r>
      <w:r>
        <w:rPr>
          <w:spacing w:val="-4"/>
        </w:rPr>
        <w:t> </w:t>
      </w:r>
      <w:r>
        <w:rPr/>
        <w:t>seguinte(s)</w:t>
      </w:r>
      <w:r>
        <w:rPr>
          <w:spacing w:val="-5"/>
        </w:rPr>
        <w:t> </w:t>
      </w:r>
      <w:r>
        <w:rPr/>
        <w:t>unidade(s):</w:t>
      </w:r>
    </w:p>
    <w:p>
      <w:pPr>
        <w:pStyle w:val="BodyText"/>
        <w:spacing w:before="10"/>
        <w:rPr>
          <w:sz w:val="13"/>
        </w:rPr>
      </w:pPr>
    </w:p>
    <w:p>
      <w:pPr>
        <w:spacing w:before="57"/>
        <w:ind w:left="1164" w:right="1161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Goiânia</w:t>
      </w:r>
    </w:p>
    <w:p>
      <w:pPr>
        <w:spacing w:before="20"/>
        <w:ind w:left="1165" w:right="1161" w:firstLine="0"/>
        <w:jc w:val="center"/>
        <w:rPr>
          <w:sz w:val="21"/>
        </w:rPr>
      </w:pPr>
      <w:r>
        <w:rPr>
          <w:sz w:val="21"/>
        </w:rPr>
        <w:t>Av.</w:t>
      </w:r>
      <w:r>
        <w:rPr>
          <w:spacing w:val="-4"/>
          <w:sz w:val="21"/>
        </w:rPr>
        <w:t> </w:t>
      </w:r>
      <w:r>
        <w:rPr>
          <w:sz w:val="21"/>
        </w:rPr>
        <w:t>Diamante,</w:t>
      </w:r>
      <w:r>
        <w:rPr>
          <w:spacing w:val="-3"/>
          <w:sz w:val="21"/>
        </w:rPr>
        <w:t> </w:t>
      </w:r>
      <w:r>
        <w:rPr>
          <w:sz w:val="21"/>
        </w:rPr>
        <w:t>s/n</w:t>
      </w:r>
      <w:r>
        <w:rPr>
          <w:spacing w:val="-1"/>
          <w:sz w:val="21"/>
        </w:rPr>
        <w:t> </w:t>
      </w:r>
      <w:r>
        <w:rPr>
          <w:sz w:val="21"/>
        </w:rPr>
        <w:t>-</w:t>
      </w:r>
      <w:r>
        <w:rPr>
          <w:spacing w:val="-3"/>
          <w:sz w:val="21"/>
        </w:rPr>
        <w:t> </w:t>
      </w:r>
      <w:r>
        <w:rPr>
          <w:sz w:val="21"/>
        </w:rPr>
        <w:t>St.</w:t>
      </w:r>
      <w:r>
        <w:rPr>
          <w:spacing w:val="-3"/>
          <w:sz w:val="21"/>
        </w:rPr>
        <w:t> </w:t>
      </w:r>
      <w:r>
        <w:rPr>
          <w:sz w:val="21"/>
        </w:rPr>
        <w:t>Conde</w:t>
      </w:r>
      <w:r>
        <w:rPr>
          <w:spacing w:val="-3"/>
          <w:sz w:val="21"/>
        </w:rPr>
        <w:t> </w:t>
      </w:r>
      <w:r>
        <w:rPr>
          <w:sz w:val="21"/>
        </w:rPr>
        <w:t>dos</w:t>
      </w:r>
      <w:r>
        <w:rPr>
          <w:spacing w:val="-4"/>
          <w:sz w:val="21"/>
        </w:rPr>
        <w:t> </w:t>
      </w:r>
      <w:r>
        <w:rPr>
          <w:sz w:val="21"/>
        </w:rPr>
        <w:t>Arcos,</w:t>
      </w:r>
      <w:r>
        <w:rPr>
          <w:spacing w:val="-3"/>
          <w:sz w:val="21"/>
        </w:rPr>
        <w:t> </w:t>
      </w:r>
      <w:r>
        <w:rPr>
          <w:sz w:val="21"/>
        </w:rPr>
        <w:t>Aparecida de</w:t>
      </w:r>
      <w:r>
        <w:rPr>
          <w:spacing w:val="-4"/>
          <w:sz w:val="21"/>
        </w:rPr>
        <w:t> </w:t>
      </w:r>
      <w:r>
        <w:rPr>
          <w:sz w:val="21"/>
        </w:rPr>
        <w:t>Goiânia/GO,</w:t>
      </w:r>
      <w:r>
        <w:rPr>
          <w:spacing w:val="-3"/>
          <w:sz w:val="21"/>
        </w:rPr>
        <w:t> </w:t>
      </w:r>
      <w:r>
        <w:rPr>
          <w:sz w:val="21"/>
        </w:rPr>
        <w:t>CEP:</w:t>
      </w:r>
      <w:r>
        <w:rPr>
          <w:spacing w:val="-3"/>
          <w:sz w:val="21"/>
        </w:rPr>
        <w:t> </w:t>
      </w:r>
      <w:r>
        <w:rPr>
          <w:sz w:val="21"/>
        </w:rPr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7"/>
        <w:gridCol w:w="4745"/>
        <w:gridCol w:w="1823"/>
      </w:tblGrid>
      <w:tr>
        <w:trPr>
          <w:trHeight w:val="1001" w:hRule="atLeast"/>
        </w:trPr>
        <w:tc>
          <w:tcPr>
            <w:tcW w:w="2617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63" w:righ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line="259" w:lineRule="auto" w:before="86"/>
              <w:ind w:left="178" w:right="127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VALOR ESIMADO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ANUAL SOB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</w:p>
        </w:tc>
      </w:tr>
      <w:tr>
        <w:trPr>
          <w:trHeight w:val="2602" w:hRule="atLeast"/>
        </w:trPr>
        <w:tc>
          <w:tcPr>
            <w:tcW w:w="26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139" w:right="114"/>
              <w:jc w:val="center"/>
              <w:rPr>
                <w:sz w:val="15"/>
              </w:rPr>
            </w:pPr>
            <w:r>
              <w:rPr>
                <w:sz w:val="15"/>
              </w:rPr>
              <w:t>TECARDF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VEICULOS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SERVICOS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LTDA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2"/>
              <w:ind w:left="139" w:right="99"/>
              <w:jc w:val="center"/>
              <w:rPr>
                <w:sz w:val="17"/>
              </w:rPr>
            </w:pPr>
            <w:r>
              <w:rPr>
                <w:sz w:val="17"/>
              </w:rPr>
              <w:t>04.621.624/0003-49</w:t>
            </w: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1" w:lineRule="auto" w:before="97"/>
              <w:ind w:left="51" w:right="8"/>
              <w:jc w:val="center"/>
              <w:rPr>
                <w:sz w:val="15"/>
              </w:rPr>
            </w:pPr>
            <w:r>
              <w:rPr>
                <w:sz w:val="15"/>
              </w:rPr>
              <w:t>CONTRATAÇÃO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EMPRESA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ESPECIALIZADA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PRESTAÇÃO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SERVIÇO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MANUTENÇÃO EM VEÍCULO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07" w:lineRule="exact" w:before="1"/>
              <w:ind w:left="61" w:right="8"/>
              <w:jc w:val="center"/>
              <w:rPr>
                <w:sz w:val="17"/>
              </w:rPr>
            </w:pPr>
            <w:r>
              <w:rPr>
                <w:sz w:val="17"/>
              </w:rPr>
              <w:t>CONTRATO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423"/>
              <w:rPr>
                <w:sz w:val="17"/>
              </w:rPr>
            </w:pPr>
            <w:r>
              <w:rPr>
                <w:sz w:val="17"/>
              </w:rPr>
              <w:t>R$ 123.325,20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tabs>
          <w:tab w:pos="5711" w:val="left" w:leader="none"/>
        </w:tabs>
        <w:spacing w:before="56"/>
        <w:ind w:left="4232" w:right="0" w:firstLine="0"/>
        <w:jc w:val="left"/>
        <w:rPr>
          <w:sz w:val="21"/>
        </w:rPr>
      </w:pPr>
      <w:r>
        <w:rPr>
          <w:sz w:val="21"/>
        </w:rPr>
        <w:t>Goiânia -</w:t>
      </w:r>
      <w:r>
        <w:rPr>
          <w:spacing w:val="1"/>
          <w:sz w:val="21"/>
        </w:rPr>
        <w:t> </w:t>
      </w:r>
      <w:r>
        <w:rPr>
          <w:sz w:val="21"/>
        </w:rPr>
        <w:t>GO</w:t>
        <w:tab/>
      </w:r>
      <w:r>
        <w:rPr>
          <w:position w:val="1"/>
          <w:sz w:val="21"/>
        </w:rPr>
        <w:t>20</w:t>
      </w:r>
      <w:r>
        <w:rPr>
          <w:spacing w:val="-2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2"/>
          <w:position w:val="1"/>
          <w:sz w:val="21"/>
        </w:rPr>
        <w:t> </w:t>
      </w:r>
      <w:r>
        <w:rPr>
          <w:position w:val="1"/>
          <w:sz w:val="21"/>
        </w:rPr>
        <w:t>março</w:t>
      </w:r>
      <w:r>
        <w:rPr>
          <w:spacing w:val="-1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2024</w:t>
      </w:r>
    </w:p>
    <w:sectPr>
      <w:type w:val="continuous"/>
      <w:pgSz w:w="11910" w:h="16840"/>
      <w:pgMar w:top="112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0"/>
      <w:ind w:left="1163" w:right="1161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- 2023.xlsx</dc:title>
  <dcterms:created xsi:type="dcterms:W3CDTF">2024-03-20T14:57:10Z</dcterms:created>
  <dcterms:modified xsi:type="dcterms:W3CDTF">2024-03-20T14:57:10Z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LastSaved">
    <vt:filetime>2024-03-20T00:00:00Z</vt:filetime>
  </property>
</Properties>
</file>