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3" w:firstLine="0"/>
        <w:jc w:val="center"/>
        <w:rPr>
          <w:sz w:val="22"/>
        </w:rPr>
      </w:pPr>
      <w:r>
        <w:rPr>
          <w:sz w:val="22"/>
        </w:rPr>
        <w:t>2024174TP57072HEAPA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Aparecida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Goiânia</w:t>
      </w:r>
    </w:p>
    <w:p>
      <w:pPr>
        <w:pStyle w:val="BodyText"/>
        <w:spacing w:before="22"/>
        <w:ind w:left="192" w:right="192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7" w:right="260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4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155" w:right="129"/>
              <w:jc w:val="center"/>
              <w:rPr>
                <w:sz w:val="18"/>
              </w:rPr>
            </w:pPr>
            <w:r>
              <w:rPr>
                <w:sz w:val="18"/>
              </w:rPr>
              <w:t>ATHOS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ASSISTENCIA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TECNICA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HOSPITALAR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55" w:right="116"/>
              <w:jc w:val="center"/>
              <w:rPr>
                <w:sz w:val="20"/>
              </w:rPr>
            </w:pPr>
            <w:r>
              <w:rPr>
                <w:sz w:val="20"/>
              </w:rPr>
              <w:t>00.842.216/0001-03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242" w:right="1205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ASPIRADOR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CIRÚRGICO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242" w:right="1189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1.430,00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2024-04-17T14:14:34Z</dcterms:created>
  <dcterms:modified xsi:type="dcterms:W3CDTF">2024-04-17T14:14:34Z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