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5F9" w:rsidRDefault="007F75FE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8135F9" w:rsidRDefault="007F75FE">
      <w:pPr>
        <w:pStyle w:val="Corpodetexto"/>
        <w:spacing w:before="183"/>
        <w:ind w:left="2766" w:right="2760"/>
        <w:jc w:val="center"/>
      </w:pPr>
      <w:r>
        <w:t>N°.</w:t>
      </w:r>
      <w:r>
        <w:rPr>
          <w:spacing w:val="-4"/>
        </w:rPr>
        <w:t xml:space="preserve"> </w:t>
      </w:r>
      <w:r>
        <w:t>20210401S069HEMNSL</w:t>
      </w:r>
    </w:p>
    <w:p w:rsidR="008135F9" w:rsidRDefault="008135F9">
      <w:pPr>
        <w:pStyle w:val="Corpodetexto"/>
      </w:pPr>
    </w:p>
    <w:p w:rsidR="008135F9" w:rsidRDefault="008135F9">
      <w:pPr>
        <w:pStyle w:val="Corpodetexto"/>
        <w:rPr>
          <w:sz w:val="30"/>
        </w:rPr>
      </w:pPr>
    </w:p>
    <w:p w:rsidR="008135F9" w:rsidRDefault="007F75FE">
      <w:pPr>
        <w:pStyle w:val="Corpodetexto"/>
        <w:spacing w:line="360" w:lineRule="auto"/>
        <w:ind w:left="122" w:right="106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finalidade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HEMNSL</w:t>
      </w:r>
      <w:r>
        <w:rPr>
          <w:spacing w:val="4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Hospital Estadual e Maternidade Nossa Senhora de Lourdes, com endereço à Av. Fuad</w:t>
      </w:r>
      <w:r>
        <w:rPr>
          <w:spacing w:val="1"/>
        </w:rPr>
        <w:t xml:space="preserve"> </w:t>
      </w:r>
      <w:r>
        <w:t>Rassi,</w:t>
      </w:r>
      <w:r>
        <w:rPr>
          <w:spacing w:val="-10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7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1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9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74.653-100.</w:t>
      </w:r>
    </w:p>
    <w:p w:rsidR="008135F9" w:rsidRDefault="008135F9">
      <w:pPr>
        <w:pStyle w:val="Corpodetexto"/>
        <w:rPr>
          <w:sz w:val="20"/>
        </w:rPr>
      </w:pPr>
    </w:p>
    <w:p w:rsidR="008135F9" w:rsidRDefault="008135F9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822"/>
        <w:gridCol w:w="1473"/>
      </w:tblGrid>
      <w:tr w:rsidR="008135F9">
        <w:trPr>
          <w:trHeight w:val="465"/>
        </w:trPr>
        <w:tc>
          <w:tcPr>
            <w:tcW w:w="2410" w:type="dxa"/>
            <w:shd w:val="clear" w:color="auto" w:fill="D0CECE"/>
          </w:tcPr>
          <w:p w:rsidR="008135F9" w:rsidRDefault="007F75FE">
            <w:pPr>
              <w:pStyle w:val="TableParagraph"/>
              <w:ind w:left="68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4822" w:type="dxa"/>
            <w:shd w:val="clear" w:color="auto" w:fill="D0CECE"/>
          </w:tcPr>
          <w:p w:rsidR="008135F9" w:rsidRDefault="007F75FE">
            <w:pPr>
              <w:pStyle w:val="TableParagraph"/>
              <w:ind w:left="2099" w:right="2091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473" w:type="dxa"/>
            <w:shd w:val="clear" w:color="auto" w:fill="D0CECE"/>
          </w:tcPr>
          <w:p w:rsidR="008135F9" w:rsidRDefault="007F75FE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GLOBAL</w:t>
            </w:r>
          </w:p>
        </w:tc>
      </w:tr>
      <w:tr w:rsidR="008135F9">
        <w:trPr>
          <w:trHeight w:val="950"/>
        </w:trPr>
        <w:tc>
          <w:tcPr>
            <w:tcW w:w="2410" w:type="dxa"/>
          </w:tcPr>
          <w:p w:rsidR="008135F9" w:rsidRDefault="007F75FE">
            <w:pPr>
              <w:pStyle w:val="TableParagraph"/>
              <w:spacing w:before="147"/>
              <w:ind w:left="158" w:right="149"/>
              <w:rPr>
                <w:sz w:val="18"/>
              </w:rPr>
            </w:pPr>
            <w:r>
              <w:rPr>
                <w:sz w:val="18"/>
              </w:rPr>
              <w:t>BRASIL AUTO CENTER PECAS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SERVICOS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EIRELI</w:t>
            </w:r>
          </w:p>
          <w:p w:rsidR="008135F9" w:rsidRDefault="007F75FE">
            <w:pPr>
              <w:pStyle w:val="TableParagraph"/>
              <w:spacing w:before="0" w:line="219" w:lineRule="exact"/>
              <w:ind w:left="158" w:right="149"/>
              <w:rPr>
                <w:sz w:val="18"/>
              </w:rPr>
            </w:pPr>
            <w:r>
              <w:rPr>
                <w:sz w:val="18"/>
              </w:rPr>
              <w:t>CNPJ: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29.637.849/0001-52</w:t>
            </w:r>
          </w:p>
        </w:tc>
        <w:tc>
          <w:tcPr>
            <w:tcW w:w="4822" w:type="dxa"/>
          </w:tcPr>
          <w:p w:rsidR="008135F9" w:rsidRDefault="007F75FE">
            <w:pPr>
              <w:pStyle w:val="TableParagraph"/>
              <w:spacing w:before="147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CONTRATAÇÃO DE EMPRESA ESPECIALIZADA NA PRESTAÇÃO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MANUTENÇÃO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VEÍCULOS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ADMINISTRATIVOS</w:t>
            </w:r>
          </w:p>
        </w:tc>
        <w:tc>
          <w:tcPr>
            <w:tcW w:w="1473" w:type="dxa"/>
          </w:tcPr>
          <w:p w:rsidR="008135F9" w:rsidRDefault="008135F9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 w:rsidR="008135F9" w:rsidRDefault="007F75FE">
            <w:pPr>
              <w:pStyle w:val="TableParagraph"/>
              <w:spacing w:before="146"/>
              <w:ind w:right="128"/>
              <w:rPr>
                <w:sz w:val="18"/>
              </w:rPr>
            </w:pPr>
            <w:r>
              <w:rPr>
                <w:sz w:val="18"/>
              </w:rPr>
              <w:t>R$5.771,00</w:t>
            </w:r>
          </w:p>
        </w:tc>
      </w:tr>
    </w:tbl>
    <w:p w:rsidR="008135F9" w:rsidRDefault="008135F9">
      <w:pPr>
        <w:pStyle w:val="Corpodetexto"/>
        <w:spacing w:before="10"/>
      </w:pPr>
    </w:p>
    <w:p w:rsidR="008135F9" w:rsidRDefault="008135F9">
      <w:pPr>
        <w:sectPr w:rsidR="008135F9">
          <w:type w:val="continuous"/>
          <w:pgSz w:w="11910" w:h="16840"/>
          <w:pgMar w:top="1360" w:right="1360" w:bottom="280" w:left="1580" w:header="720" w:footer="720" w:gutter="0"/>
          <w:cols w:space="720"/>
        </w:sectPr>
      </w:pPr>
    </w:p>
    <w:p w:rsidR="008135F9" w:rsidRDefault="008135F9">
      <w:pPr>
        <w:rPr>
          <w:rFonts w:ascii="Trebuchet MS"/>
          <w:sz w:val="10"/>
        </w:rPr>
        <w:sectPr w:rsidR="008135F9">
          <w:type w:val="continuous"/>
          <w:pgSz w:w="11910" w:h="16840"/>
          <w:pgMar w:top="1360" w:right="1360" w:bottom="280" w:left="1580" w:header="720" w:footer="720" w:gutter="0"/>
          <w:cols w:num="2" w:space="720" w:equalWidth="0">
            <w:col w:w="1543" w:space="457"/>
            <w:col w:w="6970"/>
          </w:cols>
        </w:sectPr>
      </w:pPr>
      <w:bookmarkStart w:id="0" w:name="_GoBack"/>
      <w:bookmarkEnd w:id="0"/>
    </w:p>
    <w:p w:rsidR="008135F9" w:rsidRDefault="007F75FE">
      <w:pPr>
        <w:spacing w:before="135"/>
        <w:ind w:left="122"/>
      </w:pPr>
      <w:r>
        <w:t>Goiânia/GO,</w:t>
      </w:r>
      <w:r>
        <w:rPr>
          <w:spacing w:val="-2"/>
        </w:rPr>
        <w:t xml:space="preserve"> </w:t>
      </w:r>
      <w:r>
        <w:t>9 de</w:t>
      </w:r>
      <w:r>
        <w:rPr>
          <w:spacing w:val="-3"/>
        </w:rPr>
        <w:t xml:space="preserve"> </w:t>
      </w:r>
      <w:r>
        <w:t>março de</w:t>
      </w:r>
      <w:r>
        <w:rPr>
          <w:spacing w:val="-3"/>
        </w:rPr>
        <w:t xml:space="preserve"> </w:t>
      </w:r>
      <w:r>
        <w:t>2021.</w:t>
      </w:r>
    </w:p>
    <w:sectPr w:rsidR="008135F9">
      <w:type w:val="continuous"/>
      <w:pgSz w:w="11910" w:h="16840"/>
      <w:pgMar w:top="1360" w:right="13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35F9"/>
    <w:rsid w:val="007F75FE"/>
    <w:rsid w:val="0081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FB7C8-3C44-4ACD-81C7-C378B85D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9"/>
      <w:ind w:left="2769" w:right="276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4"/>
      <w:ind w:left="13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Muller Marinho</cp:lastModifiedBy>
  <cp:revision>2</cp:revision>
  <dcterms:created xsi:type="dcterms:W3CDTF">2023-05-25T00:48:00Z</dcterms:created>
  <dcterms:modified xsi:type="dcterms:W3CDTF">2023-05-25T00:52:00Z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2023-05-25T00:00:00Z</vt:filetime>
  </property>
</Properties>
</file>