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 –</w:t>
      </w:r>
      <w:r>
        <w:rPr>
          <w:spacing w:val="-3"/>
        </w:rPr>
        <w:t> </w:t>
      </w:r>
      <w:r>
        <w:rPr/>
        <w:t>TOMADA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</w:t>
      </w:r>
    </w:p>
    <w:p>
      <w:pPr>
        <w:pStyle w:val="BodyText"/>
        <w:spacing w:before="182"/>
        <w:ind w:left="2766" w:right="2760"/>
        <w:jc w:val="center"/>
      </w:pPr>
      <w:r>
        <w:rPr/>
        <w:t>N°.</w:t>
      </w:r>
      <w:r>
        <w:rPr>
          <w:spacing w:val="-4"/>
        </w:rPr>
        <w:t> </w:t>
      </w:r>
      <w:r>
        <w:rPr/>
        <w:t>20210604S003HEMNSL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60" w:lineRule="auto"/>
        <w:ind w:left="122" w:right="106"/>
        <w:jc w:val="both"/>
      </w:pPr>
      <w:r>
        <w:rPr/>
        <w:t>O Instituto de Gestão e Humanização</w:t>
      </w:r>
      <w:r>
        <w:rPr>
          <w:spacing w:val="1"/>
        </w:rPr>
        <w:t> </w:t>
      </w:r>
      <w:r>
        <w:rPr/>
        <w:t>– IGH, entidade de direito privado e sem fins</w:t>
      </w:r>
      <w:r>
        <w:rPr>
          <w:spacing w:val="1"/>
        </w:rPr>
        <w:t> </w:t>
      </w:r>
      <w:r>
        <w:rPr/>
        <w:t>lucrativos,</w:t>
      </w:r>
      <w:r>
        <w:rPr>
          <w:spacing w:val="1"/>
        </w:rPr>
        <w:t> </w:t>
      </w:r>
      <w:r>
        <w:rPr/>
        <w:t>classificado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vem</w:t>
      </w:r>
      <w:r>
        <w:rPr>
          <w:spacing w:val="1"/>
        </w:rPr>
        <w:t> </w:t>
      </w:r>
      <w:r>
        <w:rPr/>
        <w:t>tornar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Tomada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Preço,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finalidade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adquirir</w:t>
      </w:r>
      <w:r>
        <w:rPr>
          <w:spacing w:val="-3"/>
        </w:rPr>
        <w:t> </w:t>
      </w:r>
      <w:r>
        <w:rPr/>
        <w:t>bens,</w:t>
      </w:r>
      <w:r>
        <w:rPr>
          <w:spacing w:val="-3"/>
        </w:rPr>
        <w:t> </w:t>
      </w:r>
      <w:r>
        <w:rPr/>
        <w:t>insumos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serviços</w:t>
      </w:r>
      <w:r>
        <w:rPr>
          <w:spacing w:val="-6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HEMNSL</w:t>
      </w:r>
      <w:r>
        <w:rPr>
          <w:spacing w:val="4"/>
        </w:rPr>
        <w:t> </w:t>
      </w:r>
      <w:r>
        <w:rPr/>
        <w:t>–</w:t>
      </w:r>
      <w:r>
        <w:rPr>
          <w:spacing w:val="-52"/>
        </w:rPr>
        <w:t> </w:t>
      </w:r>
      <w:r>
        <w:rPr/>
        <w:t>Hospital Estadual e Maternidade Nossa Senhora de Lourdes, com endereço à Av. Fuad</w:t>
      </w:r>
      <w:r>
        <w:rPr>
          <w:spacing w:val="1"/>
        </w:rPr>
        <w:t> </w:t>
      </w:r>
      <w:r>
        <w:rPr/>
        <w:t>Rassi,</w:t>
      </w:r>
      <w:r>
        <w:rPr>
          <w:spacing w:val="-10"/>
        </w:rPr>
        <w:t> </w:t>
      </w:r>
      <w:r>
        <w:rPr/>
        <w:t>esquina</w:t>
      </w:r>
      <w:r>
        <w:rPr>
          <w:spacing w:val="-9"/>
        </w:rPr>
        <w:t> </w:t>
      </w:r>
      <w:r>
        <w:rPr/>
        <w:t>com</w:t>
      </w:r>
      <w:r>
        <w:rPr>
          <w:spacing w:val="-8"/>
        </w:rPr>
        <w:t> </w:t>
      </w:r>
      <w:r>
        <w:rPr/>
        <w:t>Rua</w:t>
      </w:r>
      <w:r>
        <w:rPr>
          <w:spacing w:val="-10"/>
        </w:rPr>
        <w:t> </w:t>
      </w:r>
      <w:r>
        <w:rPr/>
        <w:t>02,</w:t>
      </w:r>
      <w:r>
        <w:rPr>
          <w:spacing w:val="-7"/>
        </w:rPr>
        <w:t> </w:t>
      </w:r>
      <w:r>
        <w:rPr/>
        <w:t>N°.</w:t>
      </w:r>
      <w:r>
        <w:rPr>
          <w:spacing w:val="-12"/>
        </w:rPr>
        <w:t> </w:t>
      </w:r>
      <w:r>
        <w:rPr/>
        <w:t>541,</w:t>
      </w:r>
      <w:r>
        <w:rPr>
          <w:spacing w:val="-8"/>
        </w:rPr>
        <w:t> </w:t>
      </w:r>
      <w:r>
        <w:rPr/>
        <w:t>Sala</w:t>
      </w:r>
      <w:r>
        <w:rPr>
          <w:spacing w:val="-11"/>
        </w:rPr>
        <w:t> </w:t>
      </w:r>
      <w:r>
        <w:rPr/>
        <w:t>13,</w:t>
      </w:r>
      <w:r>
        <w:rPr>
          <w:spacing w:val="-11"/>
        </w:rPr>
        <w:t> </w:t>
      </w:r>
      <w:r>
        <w:rPr/>
        <w:t>Setor</w:t>
      </w:r>
      <w:r>
        <w:rPr>
          <w:spacing w:val="-11"/>
        </w:rPr>
        <w:t> </w:t>
      </w:r>
      <w:r>
        <w:rPr/>
        <w:t>Nova</w:t>
      </w:r>
      <w:r>
        <w:rPr>
          <w:spacing w:val="-8"/>
        </w:rPr>
        <w:t> </w:t>
      </w:r>
      <w:r>
        <w:rPr/>
        <w:t>Vila,</w:t>
      </w:r>
      <w:r>
        <w:rPr>
          <w:spacing w:val="-9"/>
        </w:rPr>
        <w:t> </w:t>
      </w:r>
      <w:r>
        <w:rPr/>
        <w:t>Goiânia/GO,</w:t>
      </w:r>
      <w:r>
        <w:rPr>
          <w:spacing w:val="-9"/>
        </w:rPr>
        <w:t> </w:t>
      </w:r>
      <w:r>
        <w:rPr/>
        <w:t>CEP:</w:t>
      </w:r>
      <w:r>
        <w:rPr>
          <w:spacing w:val="-10"/>
        </w:rPr>
        <w:t> </w:t>
      </w:r>
      <w:r>
        <w:rPr/>
        <w:t>74.653-100.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1"/>
        <w:gridCol w:w="4146"/>
        <w:gridCol w:w="1582"/>
      </w:tblGrid>
      <w:tr>
        <w:trPr>
          <w:trHeight w:val="386" w:hRule="atLeast"/>
        </w:trPr>
        <w:tc>
          <w:tcPr>
            <w:tcW w:w="2071" w:type="dxa"/>
            <w:shd w:val="clear" w:color="auto" w:fill="D0CECE"/>
          </w:tcPr>
          <w:p>
            <w:pPr>
              <w:pStyle w:val="TableParagraph"/>
              <w:spacing w:before="83"/>
              <w:ind w:left="5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4146" w:type="dxa"/>
            <w:shd w:val="clear" w:color="auto" w:fill="D0CECE"/>
          </w:tcPr>
          <w:p>
            <w:pPr>
              <w:pStyle w:val="TableParagraph"/>
              <w:spacing w:before="83"/>
              <w:ind w:left="1762" w:right="1753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582" w:type="dxa"/>
            <w:shd w:val="clear" w:color="auto" w:fill="D0CECE"/>
          </w:tcPr>
          <w:p>
            <w:pPr>
              <w:pStyle w:val="TableParagraph"/>
              <w:spacing w:before="83"/>
              <w:ind w:left="191"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GLOBAL</w:t>
            </w:r>
          </w:p>
        </w:tc>
      </w:tr>
      <w:tr>
        <w:trPr>
          <w:trHeight w:val="1141" w:hRule="atLeast"/>
        </w:trPr>
        <w:tc>
          <w:tcPr>
            <w:tcW w:w="2071" w:type="dxa"/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ind w:left="94" w:right="87"/>
              <w:rPr>
                <w:sz w:val="17"/>
              </w:rPr>
            </w:pPr>
            <w:r>
              <w:rPr>
                <w:sz w:val="17"/>
              </w:rPr>
              <w:t>MATHEUS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MOREIRA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DIAS</w:t>
            </w:r>
          </w:p>
          <w:p>
            <w:pPr>
              <w:pStyle w:val="TableParagraph"/>
              <w:spacing w:line="207" w:lineRule="exact" w:before="2"/>
              <w:ind w:left="94" w:right="87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LIGEIRINHO</w:t>
            </w:r>
          </w:p>
          <w:p>
            <w:pPr>
              <w:pStyle w:val="TableParagraph"/>
              <w:spacing w:line="207" w:lineRule="exact"/>
              <w:ind w:left="99" w:right="87"/>
              <w:rPr>
                <w:sz w:val="17"/>
              </w:rPr>
            </w:pPr>
            <w:r>
              <w:rPr>
                <w:sz w:val="17"/>
              </w:rPr>
              <w:t>CNPJ: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37.712.291/0001-50</w:t>
            </w:r>
          </w:p>
        </w:tc>
        <w:tc>
          <w:tcPr>
            <w:tcW w:w="4146" w:type="dxa"/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ind w:left="110" w:right="101" w:hanging="4"/>
              <w:rPr>
                <w:sz w:val="17"/>
              </w:rPr>
            </w:pPr>
            <w:r>
              <w:rPr>
                <w:sz w:val="17"/>
              </w:rPr>
              <w:t>MANUTENÇÃO CORRETIVA EM 02 (DOIS)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REFRIGERADORES FRIGOBAR: 01 (UM) CONSUL LUXO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1500 E 01 (UM) MIDEA MRA10B2, COM FORNECIMENTO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PEÇAS.</w:t>
            </w:r>
          </w:p>
        </w:tc>
        <w:tc>
          <w:tcPr>
            <w:tcW w:w="158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2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91" w:right="185"/>
              <w:rPr>
                <w:sz w:val="17"/>
              </w:rPr>
            </w:pPr>
            <w:r>
              <w:rPr>
                <w:sz w:val="17"/>
              </w:rPr>
              <w:t>R$1.195,00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57"/>
        <w:ind w:left="122" w:right="0" w:firstLine="0"/>
        <w:jc w:val="left"/>
        <w:rPr>
          <w:sz w:val="22"/>
        </w:rPr>
      </w:pPr>
      <w:r>
        <w:rPr>
          <w:sz w:val="22"/>
        </w:rPr>
        <w:t>Goiânia/GO,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agosto de 2021.</w:t>
      </w:r>
    </w:p>
    <w:sectPr>
      <w:type w:val="continuous"/>
      <w:pgSz w:w="11910" w:h="16840"/>
      <w:pgMar w:top="1360" w:bottom="280" w:left="15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2769" w:right="2760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dcterms:created xsi:type="dcterms:W3CDTF">2023-05-25T01:29:09Z</dcterms:created>
  <dcterms:modified xsi:type="dcterms:W3CDTF">2023-05-25T01:29:09Z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2023-05-25T00:00:00Z</vt:filetime>
  </property>
</Properties>
</file>