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CANCELADO</w:t>
      </w:r>
    </w:p>
    <w:p>
      <w:pPr>
        <w:pStyle w:val="BodyText"/>
        <w:spacing w:before="9"/>
        <w:ind w:left="392" w:right="392"/>
        <w:jc w:val="center"/>
      </w:pPr>
      <w:r>
        <w:rPr/>
        <w:t>20222911TP32437HEMNSL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4" w:lineRule="auto" w:before="52"/>
        <w:ind w:left="392" w:right="445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Humanização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IGH,</w:t>
      </w:r>
      <w:r>
        <w:rPr>
          <w:spacing w:val="-3"/>
        </w:rPr>
        <w:t> </w:t>
      </w:r>
      <w:r>
        <w:rPr/>
        <w:t>entidade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</w:t>
      </w:r>
      <w:r>
        <w:rPr>
          <w:spacing w:val="-4"/>
        </w:rPr>
        <w:t> </w:t>
      </w:r>
      <w:r>
        <w:rPr/>
        <w:t>privado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lucrativos,</w:t>
      </w:r>
      <w:r>
        <w:rPr>
          <w:spacing w:val="-51"/>
        </w:rPr>
        <w:t> </w:t>
      </w:r>
      <w:r>
        <w:rPr/>
        <w:t>classificado como Organização Social, vem tornar público o resultado de processo, com a</w:t>
      </w:r>
      <w:r>
        <w:rPr>
          <w:spacing w:val="1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-2"/>
        </w:rPr>
        <w:t> </w:t>
      </w:r>
      <w:r>
        <w:rPr/>
        <w:t>insumos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</w:t>
      </w:r>
      <w:r>
        <w:rPr>
          <w:spacing w:val="-2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Heading1"/>
        <w:spacing w:before="124"/>
        <w:ind w:right="404"/>
      </w:pPr>
      <w:r>
        <w:rPr/>
        <w:t>HEMNSL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Est.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</w:p>
    <w:p>
      <w:pPr>
        <w:pStyle w:val="BodyText"/>
        <w:spacing w:before="21"/>
        <w:ind w:left="392" w:right="424"/>
        <w:jc w:val="center"/>
      </w:pPr>
      <w:r>
        <w:rPr/>
        <w:t>Rua</w:t>
      </w:r>
      <w:r>
        <w:rPr>
          <w:spacing w:val="-2"/>
        </w:rPr>
        <w:t> </w:t>
      </w:r>
      <w:r>
        <w:rPr/>
        <w:t>230,</w:t>
      </w:r>
      <w:r>
        <w:rPr>
          <w:spacing w:val="-2"/>
        </w:rPr>
        <w:t> </w:t>
      </w:r>
      <w:r>
        <w:rPr/>
        <w:t>Qd.</w:t>
      </w:r>
      <w:r>
        <w:rPr>
          <w:spacing w:val="-2"/>
        </w:rPr>
        <w:t> </w:t>
      </w:r>
      <w:r>
        <w:rPr/>
        <w:t>709,</w:t>
      </w:r>
      <w:r>
        <w:rPr>
          <w:spacing w:val="-2"/>
        </w:rPr>
        <w:t> </w:t>
      </w:r>
      <w:r>
        <w:rPr/>
        <w:t>S/N,</w:t>
      </w:r>
      <w:r>
        <w:rPr>
          <w:spacing w:val="-2"/>
        </w:rPr>
        <w:t> </w:t>
      </w:r>
      <w:r>
        <w:rPr/>
        <w:t>Setor</w:t>
      </w:r>
      <w:r>
        <w:rPr>
          <w:spacing w:val="-3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-2"/>
        </w:rPr>
        <w:t> </w:t>
      </w:r>
      <w:r>
        <w:rPr/>
        <w:t>Goiânia/GO,</w:t>
      </w:r>
      <w:r>
        <w:rPr>
          <w:spacing w:val="-2"/>
        </w:rPr>
        <w:t> </w:t>
      </w:r>
      <w:r>
        <w:rPr/>
        <w:t>CEP:</w:t>
      </w:r>
      <w:r>
        <w:rPr>
          <w:spacing w:val="-1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tabs>
          <w:tab w:pos="3467" w:val="left" w:leader="none"/>
          <w:tab w:pos="9803" w:val="left" w:leader="none"/>
        </w:tabs>
        <w:spacing w:before="88"/>
        <w:ind w:left="126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C00000"/>
          <w:w w:val="100"/>
          <w:sz w:val="22"/>
          <w:shd w:fill="FFFF00" w:color="auto" w:val="clear"/>
        </w:rPr>
        <w:t> </w:t>
      </w:r>
      <w:r>
        <w:rPr>
          <w:rFonts w:ascii="Times New Roman"/>
          <w:color w:val="C00000"/>
          <w:sz w:val="22"/>
          <w:shd w:fill="FFFF00" w:color="auto" w:val="clear"/>
        </w:rPr>
        <w:tab/>
      </w:r>
      <w:r>
        <w:rPr>
          <w:b/>
          <w:color w:val="C00000"/>
          <w:sz w:val="22"/>
          <w:shd w:fill="FFFF00" w:color="auto" w:val="clear"/>
        </w:rPr>
        <w:t>ESTE</w:t>
      </w:r>
      <w:r>
        <w:rPr>
          <w:b/>
          <w:color w:val="C00000"/>
          <w:spacing w:val="-3"/>
          <w:sz w:val="22"/>
          <w:shd w:fill="FFFF00" w:color="auto" w:val="clear"/>
        </w:rPr>
        <w:t> </w:t>
      </w:r>
      <w:r>
        <w:rPr>
          <w:b/>
          <w:color w:val="C00000"/>
          <w:sz w:val="22"/>
          <w:shd w:fill="FFFF00" w:color="auto" w:val="clear"/>
        </w:rPr>
        <w:t>PROCESSO</w:t>
      </w:r>
      <w:r>
        <w:rPr>
          <w:b/>
          <w:color w:val="C00000"/>
          <w:spacing w:val="-2"/>
          <w:sz w:val="22"/>
          <w:shd w:fill="FFFF00" w:color="auto" w:val="clear"/>
        </w:rPr>
        <w:t> </w:t>
      </w:r>
      <w:r>
        <w:rPr>
          <w:b/>
          <w:color w:val="C00000"/>
          <w:sz w:val="22"/>
          <w:shd w:fill="FFFF00" w:color="auto" w:val="clear"/>
        </w:rPr>
        <w:t>FOI</w:t>
      </w:r>
      <w:r>
        <w:rPr>
          <w:b/>
          <w:color w:val="C00000"/>
          <w:spacing w:val="-2"/>
          <w:sz w:val="22"/>
          <w:shd w:fill="FFFF00" w:color="auto" w:val="clear"/>
        </w:rPr>
        <w:t> </w:t>
      </w:r>
      <w:r>
        <w:rPr>
          <w:b/>
          <w:color w:val="C00000"/>
          <w:sz w:val="22"/>
          <w:shd w:fill="FFFF00" w:color="auto" w:val="clear"/>
        </w:rPr>
        <w:t>CANCELADO</w:t>
      </w:r>
      <w:r>
        <w:rPr>
          <w:rFonts w:ascii="Times New Roman"/>
          <w:color w:val="C00000"/>
          <w:sz w:val="22"/>
          <w:shd w:fill="FFFF00" w:color="auto" w:val="clear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5477"/>
        <w:gridCol w:w="1759"/>
      </w:tblGrid>
      <w:tr>
        <w:trPr>
          <w:trHeight w:val="1491" w:hRule="atLeast"/>
        </w:trPr>
        <w:tc>
          <w:tcPr>
            <w:tcW w:w="2448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75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MENSAL</w:t>
            </w:r>
          </w:p>
        </w:tc>
      </w:tr>
      <w:tr>
        <w:trPr>
          <w:trHeight w:val="2485" w:hRule="atLeast"/>
        </w:trPr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59" w:lineRule="auto" w:before="1"/>
              <w:ind w:left="196" w:right="172" w:hanging="9"/>
              <w:jc w:val="center"/>
              <w:rPr>
                <w:sz w:val="22"/>
              </w:rPr>
            </w:pPr>
            <w:r>
              <w:rPr>
                <w:sz w:val="22"/>
              </w:rPr>
              <w:t>CONTRATAÇÃO DE EMPRESA ESPECIALIZADA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REALIZAÇÃO DE EXAMES ADMISSIONAIS, DEMISSIONAIS,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PERÍODICO.</w:t>
            </w:r>
          </w:p>
        </w:tc>
        <w:tc>
          <w:tcPr>
            <w:tcW w:w="1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spacing w:before="0"/>
        <w:ind w:left="1333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GO,</w:t>
      </w:r>
      <w:r>
        <w:rPr>
          <w:spacing w:val="28"/>
          <w:sz w:val="22"/>
        </w:rPr>
        <w:t> </w:t>
      </w:r>
      <w:r>
        <w:rPr>
          <w:sz w:val="22"/>
        </w:rPr>
        <w:t>21 de</w:t>
      </w:r>
      <w:r>
        <w:rPr>
          <w:spacing w:val="-1"/>
          <w:sz w:val="22"/>
        </w:rPr>
        <w:t> </w:t>
      </w:r>
      <w:r>
        <w:rPr>
          <w:sz w:val="22"/>
        </w:rPr>
        <w:t>julho de</w:t>
      </w:r>
      <w:r>
        <w:rPr>
          <w:spacing w:val="-1"/>
          <w:sz w:val="22"/>
        </w:rPr>
        <w:t> </w:t>
      </w:r>
      <w:r>
        <w:rPr>
          <w:sz w:val="22"/>
        </w:rPr>
        <w:t>2023</w:t>
      </w:r>
    </w:p>
    <w:sectPr>
      <w:type w:val="continuous"/>
      <w:pgSz w:w="11900" w:h="16840"/>
      <w:pgMar w:top="110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7"/>
      <w:ind w:left="392" w:right="383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- 2022.xlsx)</dc:title>
  <dcterms:created xsi:type="dcterms:W3CDTF">2023-07-21T13:14:27Z</dcterms:created>
  <dcterms:modified xsi:type="dcterms:W3CDTF">2023-07-21T13:14:27Z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2023-07-21T00:00:00Z</vt:filetime>
  </property>
</Properties>
</file>