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7"/>
        <w:ind w:left="19" w:right="2" w:firstLine="0"/>
        <w:jc w:val="center"/>
        <w:rPr>
          <w:sz w:val="24"/>
        </w:rPr>
      </w:pPr>
      <w:r>
        <w:rPr>
          <w:sz w:val="24"/>
        </w:rPr>
        <w:t>RESULTADO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PROCESSO</w:t>
      </w:r>
    </w:p>
    <w:p>
      <w:pPr>
        <w:pStyle w:val="BodyText"/>
        <w:spacing w:before="70"/>
        <w:ind w:left="19" w:right="14"/>
        <w:jc w:val="center"/>
      </w:pPr>
      <w:r>
        <w:rPr>
          <w:spacing w:val="-2"/>
        </w:rPr>
        <w:t>2023156TP37438HEMNSL</w:t>
      </w:r>
    </w:p>
    <w:p>
      <w:pPr>
        <w:pStyle w:val="BodyText"/>
        <w:spacing w:before="52"/>
      </w:pPr>
    </w:p>
    <w:p>
      <w:pPr>
        <w:pStyle w:val="BodyText"/>
        <w:spacing w:line="254" w:lineRule="auto"/>
        <w:ind w:left="188" w:right="184" w:firstLine="3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Humanização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4"/>
        </w:rPr>
        <w:t> </w:t>
      </w:r>
      <w:r>
        <w:rPr/>
        <w:t>entidade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lucrativos, </w:t>
      </w:r>
      <w:r>
        <w:rPr>
          <w:spacing w:val="-2"/>
        </w:rPr>
        <w:t>classificado</w:t>
      </w:r>
      <w:r>
        <w:rPr>
          <w:spacing w:val="-4"/>
        </w:rPr>
        <w:t> </w:t>
      </w:r>
      <w:r>
        <w:rPr>
          <w:spacing w:val="-2"/>
        </w:rPr>
        <w:t>como</w:t>
      </w:r>
      <w:r>
        <w:rPr>
          <w:spacing w:val="-6"/>
        </w:rPr>
        <w:t> </w:t>
      </w:r>
      <w:r>
        <w:rPr>
          <w:spacing w:val="-2"/>
        </w:rPr>
        <w:t>Organização</w:t>
      </w:r>
      <w:r>
        <w:rPr>
          <w:spacing w:val="-6"/>
        </w:rPr>
        <w:t> </w:t>
      </w:r>
      <w:r>
        <w:rPr>
          <w:spacing w:val="-2"/>
        </w:rPr>
        <w:t>Social,</w:t>
      </w:r>
      <w:r>
        <w:rPr>
          <w:spacing w:val="-5"/>
        </w:rPr>
        <w:t> </w:t>
      </w:r>
      <w:r>
        <w:rPr>
          <w:spacing w:val="-2"/>
        </w:rPr>
        <w:t>vem</w:t>
      </w:r>
      <w:r>
        <w:rPr>
          <w:spacing w:val="-6"/>
        </w:rPr>
        <w:t> </w:t>
      </w:r>
      <w:r>
        <w:rPr>
          <w:spacing w:val="-2"/>
        </w:rPr>
        <w:t>tornar</w:t>
      </w:r>
      <w:r>
        <w:rPr>
          <w:spacing w:val="-5"/>
        </w:rPr>
        <w:t> </w:t>
      </w:r>
      <w:r>
        <w:rPr>
          <w:spacing w:val="-2"/>
        </w:rPr>
        <w:t>público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resultado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processo,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finalidade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 insumos</w:t>
      </w:r>
      <w:r>
        <w:rPr>
          <w:spacing w:val="-1"/>
        </w:rPr>
        <w:t> </w:t>
      </w:r>
      <w:r>
        <w:rPr/>
        <w:t>e 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spacing w:before="226"/>
        <w:ind w:left="19" w:right="1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6"/>
          <w:sz w:val="21"/>
        </w:rPr>
        <w:t> </w:t>
      </w:r>
      <w:r>
        <w:rPr>
          <w:b/>
          <w:spacing w:val="-2"/>
          <w:sz w:val="21"/>
        </w:rPr>
        <w:t>Lourdes</w:t>
      </w:r>
    </w:p>
    <w:p>
      <w:pPr>
        <w:spacing w:before="19"/>
        <w:ind w:left="19" w:right="0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7"/>
          <w:sz w:val="21"/>
        </w:rPr>
        <w:t> </w:t>
      </w:r>
      <w:r>
        <w:rPr>
          <w:sz w:val="21"/>
        </w:rPr>
        <w:t>230,</w:t>
      </w:r>
      <w:r>
        <w:rPr>
          <w:spacing w:val="-4"/>
          <w:sz w:val="21"/>
        </w:rPr>
        <w:t> </w:t>
      </w:r>
      <w:r>
        <w:rPr>
          <w:sz w:val="21"/>
        </w:rPr>
        <w:t>Qd.</w:t>
      </w:r>
      <w:r>
        <w:rPr>
          <w:spacing w:val="-4"/>
          <w:sz w:val="21"/>
        </w:rPr>
        <w:t> </w:t>
      </w:r>
      <w:r>
        <w:rPr>
          <w:sz w:val="21"/>
        </w:rPr>
        <w:t>709,</w:t>
      </w:r>
      <w:r>
        <w:rPr>
          <w:spacing w:val="-4"/>
          <w:sz w:val="21"/>
        </w:rPr>
        <w:t> </w:t>
      </w:r>
      <w:r>
        <w:rPr>
          <w:sz w:val="21"/>
        </w:rPr>
        <w:t>S/N,</w:t>
      </w:r>
      <w:r>
        <w:rPr>
          <w:spacing w:val="-4"/>
          <w:sz w:val="21"/>
        </w:rPr>
        <w:t> </w:t>
      </w:r>
      <w:r>
        <w:rPr>
          <w:sz w:val="21"/>
        </w:rPr>
        <w:t>Setor</w:t>
      </w:r>
      <w:r>
        <w:rPr>
          <w:spacing w:val="-8"/>
          <w:sz w:val="21"/>
        </w:rPr>
        <w:t> </w:t>
      </w:r>
      <w:r>
        <w:rPr>
          <w:sz w:val="21"/>
        </w:rPr>
        <w:t>Nova</w:t>
      </w:r>
      <w:r>
        <w:rPr>
          <w:spacing w:val="-6"/>
          <w:sz w:val="21"/>
        </w:rPr>
        <w:t> </w:t>
      </w:r>
      <w:r>
        <w:rPr>
          <w:sz w:val="21"/>
        </w:rPr>
        <w:t>Vila,</w:t>
      </w:r>
      <w:r>
        <w:rPr>
          <w:spacing w:val="-4"/>
          <w:sz w:val="21"/>
        </w:rPr>
        <w:t> </w:t>
      </w:r>
      <w:r>
        <w:rPr>
          <w:sz w:val="21"/>
        </w:rPr>
        <w:t>Goiânia/GO,</w:t>
      </w:r>
      <w:r>
        <w:rPr>
          <w:spacing w:val="-6"/>
          <w:sz w:val="21"/>
        </w:rPr>
        <w:t> </w:t>
      </w:r>
      <w:r>
        <w:rPr>
          <w:sz w:val="21"/>
        </w:rPr>
        <w:t>CEP:</w:t>
      </w:r>
      <w:r>
        <w:rPr>
          <w:spacing w:val="-7"/>
          <w:sz w:val="21"/>
        </w:rPr>
        <w:t> </w:t>
      </w:r>
      <w:r>
        <w:rPr>
          <w:sz w:val="21"/>
        </w:rPr>
        <w:t>74.640-</w:t>
      </w:r>
      <w:r>
        <w:rPr>
          <w:spacing w:val="-5"/>
          <w:sz w:val="21"/>
        </w:rPr>
        <w:t>210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20"/>
        <w:rPr>
          <w:sz w:val="26"/>
        </w:rPr>
      </w:pPr>
    </w:p>
    <w:p>
      <w:pPr>
        <w:pStyle w:val="Title"/>
      </w:pPr>
      <w:r>
        <w:rPr>
          <w:color w:val="FF0000"/>
        </w:rPr>
        <w:t>PROCESSO</w:t>
      </w:r>
      <w:r>
        <w:rPr>
          <w:color w:val="FF0000"/>
          <w:spacing w:val="18"/>
        </w:rPr>
        <w:t> </w:t>
      </w:r>
      <w:r>
        <w:rPr>
          <w:color w:val="FF0000"/>
          <w:spacing w:val="-2"/>
        </w:rPr>
        <w:t>CANCELADO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5"/>
        <w:rPr>
          <w:b/>
          <w:sz w:val="20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104" w:right="49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1"/>
              </w:rPr>
            </w:pPr>
          </w:p>
          <w:p>
            <w:pPr>
              <w:pStyle w:val="TableParagraph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92"/>
              <w:rPr>
                <w:b/>
                <w:sz w:val="15"/>
              </w:rPr>
            </w:pPr>
          </w:p>
          <w:p>
            <w:pPr>
              <w:pStyle w:val="TableParagraph"/>
              <w:spacing w:line="271" w:lineRule="auto" w:before="1"/>
              <w:ind w:left="168" w:right="125" w:hanging="2"/>
              <w:jc w:val="center"/>
              <w:rPr>
                <w:sz w:val="15"/>
              </w:rPr>
            </w:pPr>
            <w:r>
              <w:rPr>
                <w:sz w:val="15"/>
              </w:rPr>
              <w:t>CONTRATAÇÃO DE EMPRESA ESPECIALIZADA PARA PRESTAÇÃO DE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SERVIÇOS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DE: HIGIENIZAÇÃO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 LIMPEZA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 VEÍCULOS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(1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AMBULÂNCIA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ATÉ 8 LAVAGENS COMPLETAS MENSAIS;</w:t>
            </w:r>
          </w:p>
          <w:p>
            <w:pPr>
              <w:pStyle w:val="TableParagraph"/>
              <w:spacing w:line="271" w:lineRule="auto"/>
              <w:ind w:left="94" w:right="49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VEÍCULO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LEVE -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ATÉ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LAVAGENS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COMPLETAS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MENSAIS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ATÉ 4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LAVAGENS SIMPLES MENSAIS</w:t>
            </w: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spacing w:before="149"/>
              <w:rPr>
                <w:b/>
                <w:sz w:val="15"/>
              </w:rPr>
            </w:pPr>
          </w:p>
          <w:p>
            <w:pPr>
              <w:pStyle w:val="TableParagraph"/>
              <w:spacing w:line="207" w:lineRule="exact"/>
              <w:ind w:left="102" w:right="49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CONTRATO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5708" w:val="left" w:leader="none"/>
        </w:tabs>
        <w:spacing w:before="0"/>
        <w:ind w:left="423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GO</w:t>
      </w:r>
      <w:r>
        <w:rPr>
          <w:sz w:val="21"/>
        </w:rPr>
        <w:tab/>
      </w:r>
      <w:r>
        <w:rPr>
          <w:position w:val="1"/>
          <w:sz w:val="21"/>
        </w:rPr>
        <w:t>12</w:t>
      </w:r>
      <w:r>
        <w:rPr>
          <w:spacing w:val="-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novembro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5"/>
          <w:position w:val="1"/>
          <w:sz w:val="21"/>
        </w:rPr>
        <w:t> </w:t>
      </w:r>
      <w:r>
        <w:rPr>
          <w:spacing w:val="-4"/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9" w:right="17"/>
      <w:jc w:val="center"/>
    </w:pPr>
    <w:rPr>
      <w:rFonts w:ascii="Carlito" w:hAnsi="Carlito" w:eastAsia="Carlito" w:cs="Carlito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- 2023.xlsx</dc:title>
  <dcterms:created xsi:type="dcterms:W3CDTF">2024-11-12T18:37:25Z</dcterms:created>
  <dcterms:modified xsi:type="dcterms:W3CDTF">2024-11-12T18:37:25Z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3-Heights(TM) PDF Security Shell 4.8.25.2 (http://www.pdf-tools.com)</vt:lpwstr>
  </property>
</Properties>
</file>