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13"/>
        </w:rPr>
        <w:t> </w:t>
      </w:r>
      <w:r>
        <w:rPr/>
        <w:t>DO</w:t>
      </w:r>
      <w:r>
        <w:rPr>
          <w:spacing w:val="10"/>
        </w:rPr>
        <w:t> </w:t>
      </w:r>
      <w:r>
        <w:rPr/>
        <w:t>PROCESSO</w:t>
      </w:r>
    </w:p>
    <w:p>
      <w:pPr>
        <w:pStyle w:val="BodyText"/>
        <w:spacing w:before="69"/>
        <w:ind w:left="1779" w:right="1786"/>
        <w:jc w:val="center"/>
      </w:pPr>
      <w:r>
        <w:rPr/>
        <w:t>2023210TP42901HEMNSL</w:t>
      </w:r>
    </w:p>
    <w:p>
      <w:pPr>
        <w:pStyle w:val="BodyText"/>
        <w:spacing w:before="1"/>
      </w:pPr>
    </w:p>
    <w:p>
      <w:pPr>
        <w:pStyle w:val="BodyText"/>
        <w:spacing w:line="254" w:lineRule="auto" w:before="52"/>
        <w:ind w:left="191" w:right="201" w:firstLine="3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>
          <w:w w:val="95"/>
        </w:rPr>
        <w:t>classificado</w:t>
      </w:r>
      <w:r>
        <w:rPr>
          <w:spacing w:val="19"/>
          <w:w w:val="95"/>
        </w:rPr>
        <w:t> </w:t>
      </w:r>
      <w:r>
        <w:rPr>
          <w:w w:val="95"/>
        </w:rPr>
        <w:t>como</w:t>
      </w:r>
      <w:r>
        <w:rPr>
          <w:spacing w:val="17"/>
          <w:w w:val="95"/>
        </w:rPr>
        <w:t> </w:t>
      </w:r>
      <w:r>
        <w:rPr>
          <w:w w:val="95"/>
        </w:rPr>
        <w:t>Organização</w:t>
      </w:r>
      <w:r>
        <w:rPr>
          <w:spacing w:val="17"/>
          <w:w w:val="95"/>
        </w:rPr>
        <w:t> </w:t>
      </w:r>
      <w:r>
        <w:rPr>
          <w:w w:val="95"/>
        </w:rPr>
        <w:t>Social,</w:t>
      </w:r>
      <w:r>
        <w:rPr>
          <w:spacing w:val="18"/>
          <w:w w:val="95"/>
        </w:rPr>
        <w:t> </w:t>
      </w:r>
      <w:r>
        <w:rPr>
          <w:w w:val="95"/>
        </w:rPr>
        <w:t>vem</w:t>
      </w:r>
      <w:r>
        <w:rPr>
          <w:spacing w:val="17"/>
          <w:w w:val="95"/>
        </w:rPr>
        <w:t> </w:t>
      </w:r>
      <w:r>
        <w:rPr>
          <w:w w:val="95"/>
        </w:rPr>
        <w:t>tornar</w:t>
      </w:r>
      <w:r>
        <w:rPr>
          <w:spacing w:val="18"/>
          <w:w w:val="95"/>
        </w:rPr>
        <w:t> </w:t>
      </w:r>
      <w:r>
        <w:rPr>
          <w:w w:val="95"/>
        </w:rPr>
        <w:t>público</w:t>
      </w:r>
      <w:r>
        <w:rPr>
          <w:spacing w:val="17"/>
          <w:w w:val="95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resultado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processo,</w:t>
      </w:r>
      <w:r>
        <w:rPr>
          <w:spacing w:val="17"/>
          <w:w w:val="95"/>
        </w:rPr>
        <w:t> </w:t>
      </w:r>
      <w:r>
        <w:rPr>
          <w:w w:val="95"/>
        </w:rPr>
        <w:t>com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finalidade</w:t>
      </w:r>
      <w:r>
        <w:rPr>
          <w:spacing w:val="-46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adquirir</w:t>
      </w:r>
      <w:r>
        <w:rPr>
          <w:spacing w:val="-4"/>
        </w:rPr>
        <w:t> </w:t>
      </w:r>
      <w:r>
        <w:rPr/>
        <w:t>bens,</w:t>
      </w:r>
      <w:r>
        <w:rPr>
          <w:spacing w:val="-3"/>
        </w:rPr>
        <w:t> </w:t>
      </w:r>
      <w:r>
        <w:rPr/>
        <w:t>insumos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a(s)</w:t>
      </w:r>
      <w:r>
        <w:rPr>
          <w:spacing w:val="-4"/>
        </w:rPr>
        <w:t> </w:t>
      </w:r>
      <w:r>
        <w:rPr/>
        <w:t>seguinte(s)</w:t>
      </w:r>
      <w:r>
        <w:rPr>
          <w:spacing w:val="-5"/>
        </w:rPr>
        <w:t> </w:t>
      </w:r>
      <w:r>
        <w:rPr/>
        <w:t>unidade(s):</w:t>
      </w:r>
    </w:p>
    <w:p>
      <w:pPr>
        <w:pStyle w:val="BodyText"/>
        <w:spacing w:before="10"/>
        <w:rPr>
          <w:sz w:val="13"/>
        </w:rPr>
      </w:pPr>
    </w:p>
    <w:p>
      <w:pPr>
        <w:spacing w:before="57"/>
        <w:ind w:left="1789" w:right="1786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Est.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Maternidade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Nossa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Senhora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Lourdes</w:t>
      </w:r>
    </w:p>
    <w:p>
      <w:pPr>
        <w:spacing w:before="19"/>
        <w:ind w:left="1790" w:right="1786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-4"/>
          <w:sz w:val="21"/>
        </w:rPr>
        <w:t> </w:t>
      </w:r>
      <w:r>
        <w:rPr>
          <w:sz w:val="21"/>
        </w:rPr>
        <w:t>230,</w:t>
      </w:r>
      <w:r>
        <w:rPr>
          <w:spacing w:val="-2"/>
          <w:sz w:val="21"/>
        </w:rPr>
        <w:t> </w:t>
      </w:r>
      <w:r>
        <w:rPr>
          <w:sz w:val="21"/>
        </w:rPr>
        <w:t>Qd.</w:t>
      </w:r>
      <w:r>
        <w:rPr>
          <w:spacing w:val="-2"/>
          <w:sz w:val="21"/>
        </w:rPr>
        <w:t> </w:t>
      </w:r>
      <w:r>
        <w:rPr>
          <w:sz w:val="21"/>
        </w:rPr>
        <w:t>709,</w:t>
      </w:r>
      <w:r>
        <w:rPr>
          <w:spacing w:val="-1"/>
          <w:sz w:val="21"/>
        </w:rPr>
        <w:t> </w:t>
      </w:r>
      <w:r>
        <w:rPr>
          <w:sz w:val="21"/>
        </w:rPr>
        <w:t>S/N,</w:t>
      </w:r>
      <w:r>
        <w:rPr>
          <w:spacing w:val="-2"/>
          <w:sz w:val="21"/>
        </w:rPr>
        <w:t> </w:t>
      </w:r>
      <w:r>
        <w:rPr>
          <w:sz w:val="21"/>
        </w:rPr>
        <w:t>Setor</w:t>
      </w:r>
      <w:r>
        <w:rPr>
          <w:spacing w:val="-6"/>
          <w:sz w:val="21"/>
        </w:rPr>
        <w:t> </w:t>
      </w:r>
      <w:r>
        <w:rPr>
          <w:sz w:val="21"/>
        </w:rPr>
        <w:t>Nova</w:t>
      </w:r>
      <w:r>
        <w:rPr>
          <w:spacing w:val="-3"/>
          <w:sz w:val="21"/>
        </w:rPr>
        <w:t> </w:t>
      </w:r>
      <w:r>
        <w:rPr>
          <w:sz w:val="21"/>
        </w:rPr>
        <w:t>Vila,</w:t>
      </w:r>
      <w:r>
        <w:rPr>
          <w:spacing w:val="-2"/>
          <w:sz w:val="21"/>
        </w:rPr>
        <w:t> </w:t>
      </w:r>
      <w:r>
        <w:rPr>
          <w:sz w:val="21"/>
        </w:rPr>
        <w:t>Goiânia/GO,</w:t>
      </w:r>
      <w:r>
        <w:rPr>
          <w:spacing w:val="-4"/>
          <w:sz w:val="21"/>
        </w:rPr>
        <w:t> </w:t>
      </w:r>
      <w:r>
        <w:rPr>
          <w:sz w:val="21"/>
        </w:rPr>
        <w:t>CEP:</w:t>
      </w:r>
      <w:r>
        <w:rPr>
          <w:spacing w:val="-4"/>
          <w:sz w:val="21"/>
        </w:rPr>
        <w:t> </w:t>
      </w:r>
      <w:r>
        <w:rPr>
          <w:sz w:val="21"/>
        </w:rPr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tabs>
          <w:tab w:pos="3175" w:val="left" w:leader="none"/>
          <w:tab w:pos="9177" w:val="left" w:leader="none"/>
        </w:tabs>
        <w:spacing w:before="0"/>
        <w:ind w:left="0" w:right="0" w:firstLine="0"/>
        <w:jc w:val="center"/>
        <w:rPr>
          <w:b/>
          <w:sz w:val="21"/>
        </w:rPr>
      </w:pPr>
      <w:r>
        <w:rPr>
          <w:rFonts w:ascii="Times New Roman"/>
          <w:color w:val="FF0000"/>
          <w:w w:val="99"/>
          <w:sz w:val="21"/>
          <w:shd w:fill="FFFF00" w:color="auto" w:val="clear"/>
        </w:rPr>
        <w:t> </w:t>
      </w:r>
      <w:r>
        <w:rPr>
          <w:rFonts w:ascii="Times New Roman"/>
          <w:color w:val="FF0000"/>
          <w:sz w:val="21"/>
          <w:shd w:fill="FFFF00" w:color="auto" w:val="clear"/>
        </w:rPr>
        <w:tab/>
      </w:r>
      <w:r>
        <w:rPr>
          <w:b/>
          <w:color w:val="FF0000"/>
          <w:sz w:val="21"/>
          <w:shd w:fill="FFFF00" w:color="auto" w:val="clear"/>
        </w:rPr>
        <w:t>ESTE</w:t>
      </w:r>
      <w:r>
        <w:rPr>
          <w:b/>
          <w:color w:val="FF0000"/>
          <w:spacing w:val="-6"/>
          <w:sz w:val="21"/>
          <w:shd w:fill="FFFF00" w:color="auto" w:val="clear"/>
        </w:rPr>
        <w:t> </w:t>
      </w:r>
      <w:r>
        <w:rPr>
          <w:b/>
          <w:color w:val="FF0000"/>
          <w:sz w:val="21"/>
          <w:shd w:fill="FFFF00" w:color="auto" w:val="clear"/>
        </w:rPr>
        <w:t>PROCESSO</w:t>
      </w:r>
      <w:r>
        <w:rPr>
          <w:b/>
          <w:color w:val="FF0000"/>
          <w:spacing w:val="-5"/>
          <w:sz w:val="21"/>
          <w:shd w:fill="FFFF00" w:color="auto" w:val="clear"/>
        </w:rPr>
        <w:t> </w:t>
      </w:r>
      <w:r>
        <w:rPr>
          <w:b/>
          <w:color w:val="FF0000"/>
          <w:sz w:val="21"/>
          <w:shd w:fill="FFFF00" w:color="auto" w:val="clear"/>
        </w:rPr>
        <w:t>FOI</w:t>
      </w:r>
      <w:r>
        <w:rPr>
          <w:b/>
          <w:color w:val="FF0000"/>
          <w:spacing w:val="-5"/>
          <w:sz w:val="21"/>
          <w:shd w:fill="FFFF00" w:color="auto" w:val="clear"/>
        </w:rPr>
        <w:t> </w:t>
      </w:r>
      <w:r>
        <w:rPr>
          <w:b/>
          <w:color w:val="FF0000"/>
          <w:sz w:val="21"/>
          <w:shd w:fill="FFFF00" w:color="auto" w:val="clear"/>
        </w:rPr>
        <w:t>CANCELADO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4745"/>
        <w:gridCol w:w="1823"/>
      </w:tblGrid>
      <w:tr>
        <w:trPr>
          <w:trHeight w:val="1001" w:hRule="atLeast"/>
        </w:trPr>
        <w:tc>
          <w:tcPr>
            <w:tcW w:w="2617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34" w:right="2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86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02" w:hRule="atLeast"/>
        </w:trPr>
        <w:tc>
          <w:tcPr>
            <w:tcW w:w="26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97"/>
              <w:ind w:left="334" w:right="292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EMPRESA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ESPECIALIZADA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PRESTAÇÃO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SERVIÇOS DE: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MANUTENÇÃO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PURIFICADORES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ÁGUA</w:t>
            </w: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spacing w:line="207" w:lineRule="exact" w:before="1"/>
              <w:ind w:left="334" w:right="281"/>
              <w:jc w:val="center"/>
              <w:rPr>
                <w:sz w:val="17"/>
              </w:rPr>
            </w:pPr>
            <w:r>
              <w:rPr>
                <w:sz w:val="17"/>
              </w:rPr>
              <w:t>CONTRATO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tabs>
          <w:tab w:pos="5711" w:val="left" w:leader="none"/>
        </w:tabs>
        <w:spacing w:before="56"/>
        <w:ind w:left="4232" w:right="0" w:firstLine="0"/>
        <w:jc w:val="left"/>
        <w:rPr>
          <w:sz w:val="21"/>
        </w:rPr>
      </w:pPr>
      <w:r>
        <w:rPr>
          <w:sz w:val="21"/>
        </w:rPr>
        <w:t>Goiânia -</w:t>
      </w:r>
      <w:r>
        <w:rPr>
          <w:spacing w:val="1"/>
          <w:sz w:val="21"/>
        </w:rPr>
        <w:t> </w:t>
      </w:r>
      <w:r>
        <w:rPr>
          <w:sz w:val="21"/>
        </w:rPr>
        <w:t>GO</w:t>
        <w:tab/>
      </w:r>
      <w:r>
        <w:rPr>
          <w:position w:val="1"/>
          <w:sz w:val="21"/>
        </w:rPr>
        <w:t>4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dezembro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2024</w:t>
      </w:r>
    </w:p>
    <w:sectPr>
      <w:type w:val="continuous"/>
      <w:pgSz w:w="11910" w:h="16840"/>
      <w:pgMar w:top="11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1788" w:right="1786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2024-12-04T14:48:22Z</dcterms:created>
  <dcterms:modified xsi:type="dcterms:W3CDTF">2024-12-04T14:48:22Z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LastSaved">
    <vt:filetime>2024-12-04T00:00:00Z</vt:filetime>
  </property>
</Properties>
</file>