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>
          <w:spacing w:val="-4"/>
        </w:rPr>
        <w:t>PREÇO</w:t>
      </w:r>
    </w:p>
    <w:p>
      <w:pPr>
        <w:spacing w:before="50"/>
        <w:ind w:left="1489" w:right="1475" w:firstLine="0"/>
        <w:jc w:val="center"/>
        <w:rPr>
          <w:sz w:val="23"/>
        </w:rPr>
      </w:pPr>
      <w:r>
        <w:rPr>
          <w:spacing w:val="-2"/>
          <w:sz w:val="23"/>
        </w:rPr>
        <w:t>20232310TP51098HEMNSL</w:t>
      </w:r>
    </w:p>
    <w:p>
      <w:pPr>
        <w:pStyle w:val="BodyText"/>
        <w:spacing w:before="6"/>
        <w:rPr>
          <w:sz w:val="26"/>
        </w:rPr>
      </w:pPr>
    </w:p>
    <w:p>
      <w:pPr>
        <w:spacing w:line="259" w:lineRule="auto" w:before="0"/>
        <w:ind w:left="181" w:right="175" w:hanging="2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 classificado</w:t>
      </w:r>
      <w:r>
        <w:rPr>
          <w:spacing w:val="-2"/>
          <w:sz w:val="23"/>
        </w:rPr>
        <w:t> </w:t>
      </w:r>
      <w:r>
        <w:rPr>
          <w:sz w:val="23"/>
        </w:rPr>
        <w:t>como</w:t>
      </w:r>
      <w:r>
        <w:rPr>
          <w:spacing w:val="-2"/>
          <w:sz w:val="23"/>
        </w:rPr>
        <w:t> </w:t>
      </w:r>
      <w:r>
        <w:rPr>
          <w:sz w:val="23"/>
        </w:rPr>
        <w:t>Organização</w:t>
      </w:r>
      <w:r>
        <w:rPr>
          <w:spacing w:val="-2"/>
          <w:sz w:val="23"/>
        </w:rPr>
        <w:t> </w:t>
      </w:r>
      <w:r>
        <w:rPr>
          <w:sz w:val="23"/>
        </w:rPr>
        <w:t>Social,</w:t>
      </w:r>
      <w:r>
        <w:rPr>
          <w:spacing w:val="-3"/>
          <w:sz w:val="23"/>
        </w:rPr>
        <w:t> </w:t>
      </w:r>
      <w:r>
        <w:rPr>
          <w:sz w:val="23"/>
        </w:rPr>
        <w:t>vem</w:t>
      </w:r>
      <w:r>
        <w:rPr>
          <w:spacing w:val="-3"/>
          <w:sz w:val="23"/>
        </w:rPr>
        <w:t> </w:t>
      </w:r>
      <w:r>
        <w:rPr>
          <w:sz w:val="23"/>
        </w:rPr>
        <w:t>tornar</w:t>
      </w:r>
      <w:r>
        <w:rPr>
          <w:spacing w:val="-3"/>
          <w:sz w:val="23"/>
        </w:rPr>
        <w:t> </w:t>
      </w:r>
      <w:r>
        <w:rPr>
          <w:sz w:val="23"/>
        </w:rPr>
        <w:t>público</w:t>
      </w:r>
      <w:r>
        <w:rPr>
          <w:spacing w:val="-2"/>
          <w:sz w:val="23"/>
        </w:rPr>
        <w:t> </w:t>
      </w:r>
      <w:r>
        <w:rPr>
          <w:sz w:val="23"/>
        </w:rPr>
        <w:t>da</w:t>
      </w:r>
      <w:r>
        <w:rPr>
          <w:spacing w:val="-3"/>
          <w:sz w:val="23"/>
        </w:rPr>
        <w:t> </w:t>
      </w:r>
      <w:r>
        <w:rPr>
          <w:sz w:val="23"/>
        </w:rPr>
        <w:t>Tomada</w:t>
      </w:r>
      <w:r>
        <w:rPr>
          <w:spacing w:val="-3"/>
          <w:sz w:val="23"/>
        </w:rPr>
        <w:t> </w:t>
      </w:r>
      <w:r>
        <w:rPr>
          <w:sz w:val="23"/>
        </w:rPr>
        <w:t>de</w:t>
      </w:r>
      <w:r>
        <w:rPr>
          <w:spacing w:val="-4"/>
          <w:sz w:val="23"/>
        </w:rPr>
        <w:t> </w:t>
      </w:r>
      <w:r>
        <w:rPr>
          <w:sz w:val="23"/>
        </w:rPr>
        <w:t>Preços,</w:t>
      </w:r>
      <w:r>
        <w:rPr>
          <w:spacing w:val="-2"/>
          <w:sz w:val="23"/>
        </w:rPr>
        <w:t> </w:t>
      </w:r>
      <w:r>
        <w:rPr>
          <w:sz w:val="23"/>
        </w:rPr>
        <w:t>com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finalidade</w:t>
      </w:r>
      <w:r>
        <w:rPr>
          <w:spacing w:val="-1"/>
          <w:sz w:val="23"/>
        </w:rPr>
        <w:t> </w:t>
      </w:r>
      <w:r>
        <w:rPr>
          <w:sz w:val="23"/>
        </w:rPr>
        <w:t>de adquirir bens, insumos e serviços para a(s) seguinte(s) unidade(s):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  <w:ind w:right="1475"/>
      </w:pPr>
      <w:r>
        <w:rPr/>
        <w:t>HEMNSL</w:t>
      </w:r>
      <w:r>
        <w:rPr>
          <w:spacing w:val="7"/>
        </w:rPr>
        <w:t> </w:t>
      </w:r>
      <w:r>
        <w:rPr/>
        <w:t>-</w:t>
      </w:r>
      <w:r>
        <w:rPr>
          <w:spacing w:val="6"/>
        </w:rPr>
        <w:t> </w:t>
      </w:r>
      <w:r>
        <w:rPr/>
        <w:t>Hospital</w:t>
      </w:r>
      <w:r>
        <w:rPr>
          <w:spacing w:val="7"/>
        </w:rPr>
        <w:t> </w:t>
      </w:r>
      <w:r>
        <w:rPr/>
        <w:t>Est.</w:t>
      </w:r>
      <w:r>
        <w:rPr>
          <w:spacing w:val="7"/>
        </w:rPr>
        <w:t> </w:t>
      </w:r>
      <w:r>
        <w:rPr/>
        <w:t>Maternidade</w:t>
      </w:r>
      <w:r>
        <w:rPr>
          <w:spacing w:val="6"/>
        </w:rPr>
        <w:t> </w:t>
      </w:r>
      <w:r>
        <w:rPr/>
        <w:t>Nossa</w:t>
      </w:r>
      <w:r>
        <w:rPr>
          <w:spacing w:val="6"/>
        </w:rPr>
        <w:t> </w:t>
      </w:r>
      <w:r>
        <w:rPr/>
        <w:t>Senhora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2"/>
        </w:rPr>
        <w:t>Lourdes</w:t>
      </w:r>
    </w:p>
    <w:p>
      <w:pPr>
        <w:pStyle w:val="BodyText"/>
        <w:spacing w:before="25"/>
        <w:ind w:left="1489" w:right="1475"/>
        <w:jc w:val="center"/>
      </w:pPr>
      <w:r>
        <w:rPr/>
        <w:t>Rua</w:t>
      </w:r>
      <w:r>
        <w:rPr>
          <w:spacing w:val="4"/>
        </w:rPr>
        <w:t> </w:t>
      </w:r>
      <w:r>
        <w:rPr/>
        <w:t>230,</w:t>
      </w:r>
      <w:r>
        <w:rPr>
          <w:spacing w:val="3"/>
        </w:rPr>
        <w:t> </w:t>
      </w:r>
      <w:r>
        <w:rPr/>
        <w:t>Qd.</w:t>
      </w:r>
      <w:r>
        <w:rPr>
          <w:spacing w:val="3"/>
        </w:rPr>
        <w:t> </w:t>
      </w:r>
      <w:r>
        <w:rPr/>
        <w:t>709,</w:t>
      </w:r>
      <w:r>
        <w:rPr>
          <w:spacing w:val="3"/>
        </w:rPr>
        <w:t> </w:t>
      </w:r>
      <w:r>
        <w:rPr/>
        <w:t>S/N,</w:t>
      </w:r>
      <w:r>
        <w:rPr>
          <w:spacing w:val="2"/>
        </w:rPr>
        <w:t> </w:t>
      </w:r>
      <w:r>
        <w:rPr/>
        <w:t>Setor</w:t>
      </w:r>
      <w:r>
        <w:rPr>
          <w:spacing w:val="3"/>
        </w:rPr>
        <w:t> </w:t>
      </w:r>
      <w:r>
        <w:rPr/>
        <w:t>Nova</w:t>
      </w:r>
      <w:r>
        <w:rPr>
          <w:spacing w:val="4"/>
        </w:rPr>
        <w:t> </w:t>
      </w:r>
      <w:r>
        <w:rPr/>
        <w:t>Vila,</w:t>
      </w:r>
      <w:r>
        <w:rPr>
          <w:spacing w:val="3"/>
        </w:rPr>
        <w:t> </w:t>
      </w:r>
      <w:r>
        <w:rPr/>
        <w:t>Goiânia/GO,</w:t>
      </w:r>
      <w:r>
        <w:rPr>
          <w:spacing w:val="3"/>
        </w:rPr>
        <w:t> </w:t>
      </w:r>
      <w:r>
        <w:rPr/>
        <w:t>CEP:</w:t>
      </w:r>
      <w:r>
        <w:rPr>
          <w:spacing w:val="3"/>
        </w:rPr>
        <w:t> </w:t>
      </w:r>
      <w:r>
        <w:rPr/>
        <w:t>74.640-</w:t>
      </w:r>
      <w:r>
        <w:rPr>
          <w:spacing w:val="-5"/>
        </w:rPr>
        <w:t>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spacing w:before="60"/>
      </w:pPr>
      <w:r>
        <w:rPr>
          <w:u w:val="single"/>
        </w:rPr>
        <w:t>PERÍODO</w:t>
      </w:r>
      <w:r>
        <w:rPr>
          <w:spacing w:val="3"/>
          <w:u w:val="single"/>
        </w:rPr>
        <w:t> </w:t>
      </w:r>
      <w:r>
        <w:rPr>
          <w:u w:val="single"/>
        </w:rPr>
        <w:t>DE</w:t>
      </w:r>
      <w:r>
        <w:rPr>
          <w:spacing w:val="2"/>
          <w:u w:val="single"/>
        </w:rPr>
        <w:t> </w:t>
      </w:r>
      <w:r>
        <w:rPr>
          <w:spacing w:val="-2"/>
          <w:u w:val="single"/>
        </w:rPr>
        <w:t>COTAÇÃO:</w:t>
      </w:r>
    </w:p>
    <w:p>
      <w:pPr>
        <w:tabs>
          <w:tab w:pos="4514" w:val="left" w:leader="none"/>
        </w:tabs>
        <w:spacing w:before="149"/>
        <w:ind w:left="0" w:right="990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2"/>
          <w:sz w:val="21"/>
        </w:rPr>
        <w:t> </w:t>
      </w:r>
      <w:r>
        <w:rPr>
          <w:sz w:val="21"/>
        </w:rPr>
        <w:t>DE RECEBIMENTO DE</w:t>
      </w:r>
      <w:r>
        <w:rPr>
          <w:spacing w:val="1"/>
          <w:sz w:val="21"/>
        </w:rPr>
        <w:t> </w:t>
      </w:r>
      <w:r>
        <w:rPr>
          <w:spacing w:val="-2"/>
          <w:sz w:val="21"/>
        </w:rPr>
        <w:t>PROPOSTAS:</w:t>
      </w:r>
      <w:r>
        <w:rPr>
          <w:sz w:val="21"/>
        </w:rPr>
        <w:tab/>
      </w:r>
      <w:r>
        <w:rPr>
          <w:b/>
          <w:sz w:val="21"/>
        </w:rPr>
        <w:t>23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outubro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> </w:t>
      </w:r>
      <w:r>
        <w:rPr>
          <w:b/>
          <w:spacing w:val="-4"/>
          <w:sz w:val="21"/>
        </w:rPr>
        <w:t>2023</w:t>
      </w:r>
    </w:p>
    <w:p>
      <w:pPr>
        <w:tabs>
          <w:tab w:pos="4999" w:val="left" w:leader="none"/>
        </w:tabs>
        <w:spacing w:before="25"/>
        <w:ind w:left="0" w:right="990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2"/>
          <w:sz w:val="21"/>
        </w:rPr>
        <w:t> </w:t>
      </w:r>
      <w:r>
        <w:rPr>
          <w:sz w:val="21"/>
        </w:rPr>
        <w:t>FINAL</w:t>
      </w:r>
      <w:r>
        <w:rPr>
          <w:spacing w:val="1"/>
          <w:sz w:val="21"/>
        </w:rPr>
        <w:t> </w:t>
      </w:r>
      <w:r>
        <w:rPr>
          <w:sz w:val="21"/>
        </w:rPr>
        <w:t>DE</w:t>
      </w:r>
      <w:r>
        <w:rPr>
          <w:spacing w:val="2"/>
          <w:sz w:val="21"/>
        </w:rPr>
        <w:t> </w:t>
      </w:r>
      <w:r>
        <w:rPr>
          <w:sz w:val="21"/>
        </w:rPr>
        <w:t>RECEBIMENTO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pacing w:val="-2"/>
          <w:sz w:val="21"/>
        </w:rPr>
        <w:t>PROPOSTAS:</w:t>
      </w:r>
      <w:r>
        <w:rPr>
          <w:sz w:val="21"/>
        </w:rPr>
        <w:tab/>
      </w:r>
      <w:r>
        <w:rPr>
          <w:b/>
          <w:sz w:val="21"/>
        </w:rPr>
        <w:t>27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outubro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> </w:t>
      </w:r>
      <w:r>
        <w:rPr>
          <w:b/>
          <w:spacing w:val="-4"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266" w:lineRule="auto" w:before="61"/>
        <w:ind w:left="1489" w:right="1484"/>
        <w:jc w:val="center"/>
      </w:pPr>
      <w:r>
        <w:rPr/>
        <w:t>Quaisquer dúvidas referentes a esta Tomada de Preços, direcionar e-mail para </w:t>
      </w:r>
      <w:hyperlink r:id="rId5">
        <w:r>
          <w:rPr/>
          <w:t>solicitacaoservico@igh.org.br</w:t>
        </w:r>
      </w:hyperlink>
      <w:r>
        <w:rPr>
          <w:spacing w:val="40"/>
        </w:rPr>
        <w:t> </w:t>
      </w:r>
      <w:r>
        <w:rPr/>
        <w:t>ou buscar informações no seguinte endereço: Rua 230, Qd. 709, S/N, Setor Nova Vila, Goiânia/GO, CEP: 74.640-210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1486" w:right="1484"/>
        <w:jc w:val="center"/>
      </w:pPr>
      <w:r>
        <w:rPr/>
        <w:t>A</w:t>
      </w:r>
      <w:r>
        <w:rPr>
          <w:spacing w:val="3"/>
        </w:rPr>
        <w:t> </w:t>
      </w:r>
      <w:r>
        <w:rPr/>
        <w:t>Proposta</w:t>
      </w:r>
      <w:r>
        <w:rPr>
          <w:spacing w:val="4"/>
        </w:rPr>
        <w:t> </w:t>
      </w:r>
      <w:r>
        <w:rPr/>
        <w:t>deverá</w:t>
      </w:r>
      <w:r>
        <w:rPr>
          <w:spacing w:val="5"/>
        </w:rPr>
        <w:t> </w:t>
      </w:r>
      <w:r>
        <w:rPr/>
        <w:t>ser</w:t>
      </w:r>
      <w:r>
        <w:rPr>
          <w:spacing w:val="3"/>
        </w:rPr>
        <w:t> </w:t>
      </w:r>
      <w:r>
        <w:rPr/>
        <w:t>enviada</w:t>
      </w:r>
      <w:r>
        <w:rPr>
          <w:spacing w:val="5"/>
        </w:rPr>
        <w:t> </w:t>
      </w:r>
      <w:r>
        <w:rPr/>
        <w:t>por</w:t>
      </w:r>
      <w:r>
        <w:rPr>
          <w:spacing w:val="4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para:</w:t>
      </w:r>
      <w:r>
        <w:rPr>
          <w:spacing w:val="56"/>
        </w:rPr>
        <w:t> </w:t>
      </w:r>
      <w:hyperlink r:id="rId5">
        <w:r>
          <w:rPr>
            <w:spacing w:val="-2"/>
          </w:rPr>
          <w:t>solicitacaoservico@igh.org.br</w:t>
        </w:r>
      </w:hyperlink>
    </w:p>
    <w:p>
      <w:pPr>
        <w:pStyle w:val="BodyText"/>
        <w:spacing w:line="264" w:lineRule="auto" w:before="24"/>
        <w:ind w:left="340" w:right="337" w:firstLine="2"/>
        <w:jc w:val="center"/>
      </w:pPr>
      <w:r>
        <w:rPr/>
        <w:t>contendo as seguintes informações: 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6"/>
      </w:tblGrid>
      <w:tr>
        <w:trPr>
          <w:trHeight w:val="260" w:hRule="atLeast"/>
        </w:trPr>
        <w:tc>
          <w:tcPr>
            <w:tcW w:w="9456" w:type="dxa"/>
            <w:shd w:val="clear" w:color="auto" w:fill="D8D8D8"/>
          </w:tcPr>
          <w:p>
            <w:pPr>
              <w:pStyle w:val="TableParagraph"/>
              <w:spacing w:line="237" w:lineRule="exact" w:before="3"/>
              <w:ind w:left="1332" w:right="131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sz w:val="21"/>
              </w:rPr>
              <w:t>SERVIÇO:</w:t>
            </w:r>
          </w:p>
        </w:tc>
      </w:tr>
      <w:tr>
        <w:trPr>
          <w:trHeight w:val="1818" w:hRule="atLeast"/>
        </w:trPr>
        <w:tc>
          <w:tcPr>
            <w:tcW w:w="945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332" w:right="1311"/>
              <w:jc w:val="center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LOCAÇÃO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AMBULÂNCIA</w:t>
            </w:r>
          </w:p>
        </w:tc>
      </w:tr>
      <w:tr>
        <w:trPr>
          <w:trHeight w:val="260" w:hRule="atLeast"/>
        </w:trPr>
        <w:tc>
          <w:tcPr>
            <w:tcW w:w="9456" w:type="dxa"/>
          </w:tcPr>
          <w:p>
            <w:pPr>
              <w:pStyle w:val="TableParagraph"/>
              <w:spacing w:line="240" w:lineRule="exact" w:before="1"/>
              <w:ind w:left="1303" w:right="131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CONTRATO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pStyle w:val="BodyText"/>
        <w:spacing w:line="264" w:lineRule="auto" w:before="60"/>
        <w:ind w:left="274" w:right="271"/>
        <w:jc w:val="center"/>
      </w:pPr>
      <w:r>
        <w:rPr/>
        <w:t>Nota: O Regulamento de Compras, Alienações e Contratações De Obras e Serviços do Instituto de Gestão e Humanização na Execução De Contratos de Gestão no Estado De Goiás, disponível para consulta no site: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rPr>
          <w:sz w:val="17"/>
        </w:rPr>
      </w:pPr>
    </w:p>
    <w:p>
      <w:pPr>
        <w:pStyle w:val="BodyText"/>
        <w:tabs>
          <w:tab w:pos="5826" w:val="left" w:leader="none"/>
        </w:tabs>
        <w:spacing w:before="60"/>
        <w:ind w:left="4302"/>
      </w:pPr>
      <w:r>
        <w:rPr/>
        <w:t>Goiânia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23</w:t>
      </w:r>
      <w:r>
        <w:rPr>
          <w:spacing w:val="3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outubro</w:t>
      </w:r>
      <w:r>
        <w:rPr>
          <w:spacing w:val="3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spacing w:val="-4"/>
          <w:position w:val="1"/>
        </w:rPr>
        <w:t>2023</w:t>
      </w:r>
    </w:p>
    <w:sectPr>
      <w:type w:val="continuous"/>
      <w:pgSz w:w="11910" w:h="16840"/>
      <w:pgMar w:top="1120" w:bottom="280" w:left="110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89" w:right="147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1489" w:right="1471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evandro.noronha</dc:creator>
  <dc:title>FOLLOW UP SERVIÇOS - GOIÁS - 2023.xlsx</dc:title>
  <dcterms:created xsi:type="dcterms:W3CDTF">2023-10-23T13:51:55Z</dcterms:created>
  <dcterms:modified xsi:type="dcterms:W3CDTF">2023-10-23T13:51:55Z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LastSaved">
    <vt:filetime>2023-10-23T00:00:00Z</vt:filetime>
  </property>
  <property fmtid="{D5CDD505-2E9C-101B-9397-08002B2CF9AE}" pid="4" name="Producer">
    <vt:lpwstr>Microsoft: Print To PDF</vt:lpwstr>
  </property>
</Properties>
</file>