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561" w:y="12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561" w:y="124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024218EM62443HEMNSL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81" w:y="3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5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5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5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5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5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61" w:y="556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64" w:x="779" w:y="2477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64" w:x="779" w:y="2477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20/08/2024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12:03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9" w:x="779" w:y="316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0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83" w:x="779" w:y="3388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83" w:x="779" w:y="3388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32" w:x="779" w:y="4071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732" w:x="779" w:y="407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358041218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32" w:x="779" w:y="407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62443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MATERIAIS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ESCRITORIO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INFORMATICA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AGO/2024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732" w:x="779" w:y="4071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1" w:x="779" w:y="5210"/>
        <w:widowControl w:val="off"/>
        <w:autoSpaceDE w:val="off"/>
        <w:autoSpaceDN w:val="off"/>
        <w:spacing w:before="0" w:after="0" w:line="228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22" w:x="779" w:y="6804"/>
        <w:widowControl w:val="off"/>
        <w:autoSpaceDE w:val="off"/>
        <w:autoSpaceDN w:val="off"/>
        <w:spacing w:before="0" w:after="0" w:line="231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22" w:x="779" w:y="6804"/>
        <w:widowControl w:val="off"/>
        <w:autoSpaceDE w:val="off"/>
        <w:autoSpaceDN w:val="off"/>
        <w:spacing w:before="11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922" w:x="779" w:y="6804"/>
        <w:widowControl w:val="off"/>
        <w:autoSpaceDE w:val="off"/>
        <w:autoSpaceDN w:val="off"/>
        <w:spacing w:before="39" w:after="0" w:line="231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1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7" w:x="3252" w:y="78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3252" w:y="7830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2" w:x="5970" w:y="78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2" w:x="5970" w:y="7830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5" w:x="7392" w:y="783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5" w:x="7392" w:y="7830"/>
        <w:widowControl w:val="off"/>
        <w:autoSpaceDE w:val="off"/>
        <w:autoSpaceDN w:val="off"/>
        <w:spacing w:before="0" w:after="0" w:line="157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8" w:x="1627" w:y="79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3" w:x="4438" w:y="79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82" w:x="8668" w:y="790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02" w:x="1022" w:y="8228"/>
        <w:widowControl w:val="off"/>
        <w:autoSpaceDE w:val="off"/>
        <w:autoSpaceDN w:val="off"/>
        <w:spacing w:before="0" w:after="0" w:line="160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Papelaria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Dinamica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202" w:x="1022" w:y="8228"/>
        <w:widowControl w:val="off"/>
        <w:autoSpaceDE w:val="off"/>
        <w:autoSpaceDN w:val="off"/>
        <w:spacing w:before="0" w:after="0" w:line="157" w:lineRule="exact"/>
        <w:ind w:left="5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2" w:x="1022" w:y="8228"/>
        <w:widowControl w:val="off"/>
        <w:autoSpaceDE w:val="off"/>
        <w:autoSpaceDN w:val="off"/>
        <w:spacing w:before="0" w:after="0" w:line="15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Adevenir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Portes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32269300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2" w:x="1022" w:y="82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gleike@papelariadinamica.com.br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202" w:x="1022" w:y="8228"/>
        <w:widowControl w:val="off"/>
        <w:autoSpaceDE w:val="off"/>
        <w:autoSpaceDN w:val="off"/>
        <w:spacing w:before="0" w:after="0" w:line="157" w:lineRule="exact"/>
        <w:ind w:left="39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7" w:x="4675" w:y="84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4" w:x="4789" w:y="845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7" w:y="85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9" w:x="3311" w:y="85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6018" w:y="85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7641" w:y="85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4" w:x="8743" w:y="85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28" w:y="85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4650" w:y="86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0" w:x="2265" w:y="93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0" w:x="2265" w:y="9395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7342" w:y="9395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4" w:x="7342" w:y="9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1" w:x="8000" w:y="93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10055" w:y="93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4" w:x="10055" w:y="93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9" w:x="1054" w:y="9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333333"/>
          <w:spacing w:val="11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06" w:x="3216" w:y="9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6" w:x="8495" w:y="9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6" w:x="10615" w:y="946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5" w:x="10565" w:y="9979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565" w:y="9979"/>
        <w:widowControl w:val="off"/>
        <w:autoSpaceDE w:val="off"/>
        <w:autoSpaceDN w:val="off"/>
        <w:spacing w:before="0" w:after="0" w:line="15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565" w:y="99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0565" w:y="9979"/>
        <w:widowControl w:val="off"/>
        <w:autoSpaceDE w:val="off"/>
        <w:autoSpaceDN w:val="off"/>
        <w:spacing w:before="0" w:after="0" w:line="157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3274" w:y="1020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LACRE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3" w:x="971" w:y="10292"/>
        <w:widowControl w:val="off"/>
        <w:autoSpaceDE w:val="off"/>
        <w:autoSpaceDN w:val="off"/>
        <w:spacing w:before="0" w:after="0" w:line="160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LACRE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3" w:x="971" w:y="102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NUMERADO</w:t>
      </w:r>
      <w:r>
        <w:rPr>
          <w:rFonts w:ascii="Tahoma"/>
          <w:color w:val="333333"/>
          <w:spacing w:val="77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44943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3" w:x="971" w:y="102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AZUL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16CM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930" w:y="1029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930" w:y="102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930" w:y="10292"/>
        <w:widowControl w:val="off"/>
        <w:autoSpaceDE w:val="off"/>
        <w:autoSpaceDN w:val="off"/>
        <w:spacing w:before="0" w:after="0" w:line="157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3322" w:y="103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MALOTE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3322" w:y="10363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6CM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3322" w:y="10363"/>
        <w:widowControl w:val="off"/>
        <w:autoSpaceDE w:val="off"/>
        <w:autoSpaceDN w:val="off"/>
        <w:spacing w:before="0" w:after="0" w:line="157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ORION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534" w:y="103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8110" w:y="1036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92" w:y="10363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92" w:y="103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8" w:y="10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684" w:y="10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4069" w:y="10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5920" w:y="10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854" w:y="10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9171" w:y="104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3361" w:y="105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7410" w:y="105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0,1000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530" w:y="107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602" w:y="107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602" w:y="10762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08:21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7" w:x="8541" w:y="11345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7" w:x="8541" w:y="113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9992" w:y="11345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92" w:y="113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75" w:y="114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375" w:y="11416"/>
        <w:widowControl w:val="off"/>
        <w:autoSpaceDE w:val="off"/>
        <w:autoSpaceDN w:val="off"/>
        <w:spacing w:before="85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9447" w:y="114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9447" w:y="11416"/>
        <w:widowControl w:val="off"/>
        <w:autoSpaceDE w:val="off"/>
        <w:autoSpaceDN w:val="off"/>
        <w:spacing w:before="85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14" w:x="3895" w:y="119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2" w:x="5776" w:y="1192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8" w:x="8591" w:y="12356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8" w:x="8591" w:y="123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9992" w:y="12356"/>
        <w:widowControl w:val="off"/>
        <w:autoSpaceDE w:val="off"/>
        <w:autoSpaceDN w:val="off"/>
        <w:spacing w:before="0" w:after="0" w:line="160" w:lineRule="exact"/>
        <w:ind w:left="1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9992" w:y="123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34" w:x="3358" w:y="1329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"javascript:chama_completo(358041218)"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"javascript:chama_completo(358041218)"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414</Words>
  <Characters>2303</Characters>
  <Application>Aspose</Application>
  <DocSecurity>0</DocSecurity>
  <Lines>111</Lines>
  <Paragraphs>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2606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2024-08-21T11:07:26+00:00</dcterms:created>
  <dcterms:modified xmlns:xsi="http://www.w3.org/2001/XMLSchema-instance" xmlns:dcterms="http://purl.org/dc/terms/" xsi:type="dcterms:W3CDTF">2024-08-21T11:07:26+00:00</dcterms:modified>
</coreProperties>
</file>