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49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44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44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23/01/2024</w:t>
      </w:r>
      <w:r>
        <w:rPr>
          <w:spacing w:val="-2"/>
        </w:rPr>
        <w:t> </w:t>
      </w:r>
      <w:r>
        <w:rPr/>
        <w:t>13:55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4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tabs>
          <w:tab w:pos="7282" w:val="left" w:leader="none"/>
        </w:tabs>
        <w:spacing w:line="242" w:lineRule="exact"/>
        <w:ind w:left="144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74640-210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44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331046545</w:t>
      </w:r>
    </w:p>
    <w:p>
      <w:pPr>
        <w:pStyle w:val="BodyText"/>
        <w:spacing w:line="240" w:lineRule="exact"/>
        <w:ind w:left="144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54661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DESCARTAVEIS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HEMNSL</w:t>
      </w:r>
      <w:r>
        <w:rPr>
          <w:spacing w:val="-5"/>
        </w:rPr>
        <w:t> </w:t>
      </w:r>
      <w:r>
        <w:rPr/>
        <w:t>JAN/2024</w:t>
      </w:r>
    </w:p>
    <w:p>
      <w:pPr>
        <w:pStyle w:val="BodyText"/>
        <w:spacing w:line="242" w:lineRule="exact"/>
        <w:ind w:left="144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exact"/>
        <w:ind w:left="144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</w:p>
    <w:p>
      <w:pPr>
        <w:pStyle w:val="BodyText"/>
        <w:spacing w:line="237" w:lineRule="auto" w:before="1"/>
        <w:ind w:left="144" w:right="104"/>
      </w:pPr>
      <w:r>
        <w:rPr/>
        <w:t>*FRETE: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68"/>
        </w:rPr>
        <w:t> </w:t>
      </w:r>
      <w:r>
        <w:rPr/>
        <w:t>LOTE 11 - Setor Nova Vila, Goiânia/GO CEP: 74640-210, dia e horário especificado. *CERTIDÕES: As</w:t>
      </w:r>
      <w:r>
        <w:rPr>
          <w:spacing w:val="1"/>
        </w:rPr>
        <w:t> </w:t>
      </w:r>
      <w:r>
        <w:rPr/>
        <w:t>Certidões Municipal, Estadual de Goiás, Federal, FGTS e Trabalhista devem estar regulares desde a</w:t>
      </w:r>
      <w:r>
        <w:rPr>
          <w:spacing w:val="1"/>
        </w:rPr>
        <w:t> </w:t>
      </w:r>
      <w:r>
        <w:rPr/>
        <w:t>data da emissão da proposta até a data do pagamento. *REGULAMENTO: O processo 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/>
        <w:ind w:left="144" w:right="7058"/>
      </w:pPr>
      <w:r>
        <w:rPr/>
        <w:pict>
          <v:group style="position:absolute;margin-left:106.124985pt;margin-top:12.678684pt;width:144.75pt;height:27.75pt;mso-position-horizontal-relative:page;mso-position-vertical-relative:paragraph;z-index:-15909888" coordorigin="2122,254" coordsize="2895,555">
            <v:shape style="position:absolute;left:2122;top:253;width:2790;height:270" coordorigin="2122,254" coordsize="2790,270" path="m2122,494l2122,284,2122,280,2123,276,2125,272,2126,268,2128,265,2131,262,2134,260,2137,257,2141,256,2145,254,2149,254,2152,254,4882,254,4886,254,4890,254,4894,256,4898,257,4901,260,4904,262,4907,265,4912,284,4912,494,4894,521,4890,523,4886,524,4882,524,2152,524,2149,524,2145,523,2141,521,2137,520,2125,505,2123,501,2122,498,2122,494xe" filled="false" stroked="true" strokeweight="0pt" strokecolor="#757575">
              <v:path arrowok="t"/>
              <v:stroke dashstyle="solid"/>
            </v:shape>
            <v:shape style="position:absolute;left:4710;top:351;width:120;height:60" coordorigin="4710,351" coordsize="120,60" path="m4710,351l4770,411,4830,351e" filled="false" stroked="true" strokeweight="1.5pt" strokecolor="#000000">
              <v:path arrowok="t"/>
              <v:stroke dashstyle="solid"/>
            </v:shape>
            <v:shape style="position:absolute;left:3112;top:538;width:1905;height:270" coordorigin="3112,539" coordsize="1905,270" path="m3112,779l3112,569,3112,565,3113,561,3115,557,3116,553,3118,550,3121,547,3124,545,3127,542,3131,541,3135,539,3139,539,3142,539,4987,539,4991,539,4995,539,4999,541,5003,542,5006,545,5009,547,5012,550,5017,569,5017,779,4999,806,4995,808,4991,809,4987,809,3142,809,3139,809,3135,808,3131,806,3127,805,3112,783,3112,779xe" filled="false" stroked="true" strokeweight="0pt" strokecolor="#757575">
              <v:path arrowok="t"/>
              <v:stroke dashstyle="solid"/>
            </v:shape>
            <v:shape style="position:absolute;left:4815;top:636;width:120;height:60" coordorigin="4815,636" coordsize="120,60" path="m4815,636l4875,696,4935,636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6.496094pt;margin-top:13.049769pt;width:138.8pt;height:13.15pt;mso-position-horizontal-relative:page;mso-position-vertical-relative:paragraph;z-index:-159088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8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0"/>
        <w:ind w:left="144"/>
      </w:pPr>
      <w:r>
        <w:rPr/>
        <w:pict>
          <v:shape style="position:absolute;margin-left:155.996094pt;margin-top:1.424802pt;width:94.55pt;height:13.1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6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3015"/>
        <w:gridCol w:w="1290"/>
        <w:gridCol w:w="1215"/>
        <w:gridCol w:w="1185"/>
        <w:gridCol w:w="1380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301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1092" w:right="1058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2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68" w:right="143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2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11" w:right="266" w:hanging="30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Prazo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262" w:right="144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277" w:right="185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034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30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7" w:lineRule="exact" w:before="17"/>
              <w:ind w:left="152" w:right="13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Hc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Clean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Distribuidora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165" w:lineRule="exact"/>
              <w:ind w:left="152" w:right="13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154" w:right="13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Rogerio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Evangelista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Silva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Evangelista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  <w:r>
              <w:rPr>
                <w:color w:val="333333"/>
                <w:spacing w:val="-40"/>
                <w:sz w:val="14"/>
              </w:rPr>
              <w:t> </w:t>
            </w:r>
            <w:r>
              <w:rPr>
                <w:color w:val="333333"/>
                <w:sz w:val="14"/>
              </w:rPr>
              <w:t>Silva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98572-5500</w:t>
            </w:r>
          </w:p>
          <w:p>
            <w:pPr>
              <w:pStyle w:val="TableParagraph"/>
              <w:spacing w:line="163" w:lineRule="exact"/>
              <w:ind w:left="152" w:right="133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z w:val="14"/>
                </w:rPr>
                <w:t>comercial@hcclean.com.br</w:t>
              </w:r>
            </w:hyperlink>
          </w:p>
          <w:p>
            <w:pPr>
              <w:pStyle w:val="TableParagraph"/>
              <w:spacing w:line="167" w:lineRule="exact"/>
              <w:ind w:left="152" w:right="13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2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300,0000</w:t>
            </w:r>
          </w:p>
        </w:tc>
        <w:tc>
          <w:tcPr>
            <w:tcW w:w="12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10" w:right="189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5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16"/>
              <w:rPr>
                <w:sz w:val="14"/>
              </w:rPr>
            </w:pPr>
            <w:r>
              <w:rPr>
                <w:color w:val="333333"/>
                <w:sz w:val="14"/>
              </w:rPr>
              <w:t>29/02/2024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465" w:right="44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20" w:bottom="440" w:left="620" w:right="680"/>
          <w:pgNumType w:start="1"/>
        </w:sectPr>
      </w:pPr>
    </w:p>
    <w:p>
      <w:pPr>
        <w:tabs>
          <w:tab w:pos="1294" w:val="left" w:leader="none"/>
          <w:tab w:pos="7571" w:val="left" w:leader="none"/>
        </w:tabs>
        <w:spacing w:line="165" w:lineRule="exact" w:before="100"/>
        <w:ind w:left="499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  <w:tab/>
        <w:t>Código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position w:val="9"/>
          <w:sz w:val="14"/>
        </w:rPr>
        <w:t>Programação</w:t>
      </w:r>
      <w:r>
        <w:rPr>
          <w:b/>
          <w:color w:val="333333"/>
          <w:spacing w:val="44"/>
          <w:position w:val="9"/>
          <w:sz w:val="14"/>
        </w:rPr>
        <w:t> </w:t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44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Comentário   </w:t>
      </w:r>
      <w:r>
        <w:rPr>
          <w:b/>
          <w:color w:val="333333"/>
          <w:spacing w:val="33"/>
          <w:sz w:val="14"/>
        </w:rPr>
        <w:t> </w:t>
      </w:r>
      <w:r>
        <w:rPr>
          <w:b/>
          <w:color w:val="333333"/>
          <w:sz w:val="14"/>
        </w:rPr>
        <w:t>Justificativa</w:t>
        <w:tab/>
      </w:r>
      <w:r>
        <w:rPr>
          <w:b/>
          <w:color w:val="333333"/>
          <w:spacing w:val="-2"/>
          <w:position w:val="9"/>
          <w:sz w:val="14"/>
        </w:rPr>
        <w:t>Preço</w:t>
      </w:r>
    </w:p>
    <w:p>
      <w:pPr>
        <w:tabs>
          <w:tab w:pos="1143" w:val="left" w:leader="none"/>
        </w:tabs>
        <w:spacing w:line="165" w:lineRule="exact" w:before="100"/>
        <w:ind w:left="10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position w:val="9"/>
          <w:sz w:val="14"/>
        </w:rPr>
        <w:t>Valor</w:t>
      </w:r>
    </w:p>
    <w:p>
      <w:pPr>
        <w:spacing w:line="240" w:lineRule="auto"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5" w:lineRule="exact" w:before="0"/>
        <w:ind w:left="189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sz w:val="14"/>
        </w:rPr>
        <w:sectPr>
          <w:type w:val="continuous"/>
          <w:pgSz w:w="11900" w:h="16840"/>
          <w:pgMar w:top="620" w:bottom="440" w:left="620" w:right="680"/>
          <w:cols w:num="3" w:equalWidth="0">
            <w:col w:w="7968" w:space="40"/>
            <w:col w:w="1552" w:space="83"/>
            <w:col w:w="957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</w:p>
    <w:p>
      <w:pPr>
        <w:spacing w:before="0"/>
        <w:ind w:left="1045" w:right="1065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620" w:bottom="440" w:left="620" w:right="680"/>
          <w:cols w:num="3" w:equalWidth="0">
            <w:col w:w="2727" w:space="2834"/>
            <w:col w:w="2492" w:space="40"/>
            <w:col w:w="2507"/>
          </w:cols>
        </w:sectPr>
      </w:pPr>
    </w:p>
    <w:p>
      <w:pPr>
        <w:spacing w:line="240" w:lineRule="auto" w:before="3" w:after="1"/>
        <w:rPr>
          <w:b/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13.75pt;height:1.5pt;mso-position-horizontal-relative:char;mso-position-vertical-relative:line" coordorigin="0,0" coordsize="10275,30">
            <v:rect style="position:absolute;left:0;top:0;width:10275;height:15" filled="true" fillcolor="#999999" stroked="false">
              <v:fill type="solid"/>
            </v:rect>
            <v:shape style="position:absolute;left:-1;top:0;width:10275;height:30" coordorigin="0,0" coordsize="10275,30" path="m10275,0l10260,15,0,15,0,30,10260,30,10275,30,10275,15,1027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spacing w:line="235" w:lineRule="auto" w:before="63"/>
        <w:ind w:left="327" w:right="0" w:firstLine="0"/>
        <w:jc w:val="center"/>
        <w:rPr>
          <w:sz w:val="14"/>
        </w:rPr>
      </w:pPr>
      <w:r>
        <w:rPr>
          <w:color w:val="333333"/>
          <w:sz w:val="14"/>
        </w:rPr>
        <w:t>SACO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LIXO</w:t>
      </w:r>
      <w:r>
        <w:rPr>
          <w:color w:val="333333"/>
          <w:spacing w:val="-40"/>
          <w:sz w:val="14"/>
        </w:rPr>
        <w:t> </w:t>
      </w:r>
      <w:r>
        <w:rPr>
          <w:color w:val="333333"/>
          <w:sz w:val="14"/>
        </w:rPr>
        <w:t>PRETO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100</w:t>
      </w:r>
    </w:p>
    <w:p>
      <w:pPr>
        <w:spacing w:line="235" w:lineRule="auto" w:before="0"/>
        <w:ind w:left="328" w:right="0" w:firstLine="0"/>
        <w:jc w:val="center"/>
        <w:rPr>
          <w:sz w:val="14"/>
        </w:rPr>
      </w:pPr>
      <w:r>
        <w:rPr>
          <w:color w:val="333333"/>
          <w:sz w:val="14"/>
        </w:rPr>
        <w:t>LITROS 8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MICRAS -&gt;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SACO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P/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LIXO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PRETO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100</w:t>
      </w:r>
    </w:p>
    <w:p>
      <w:pPr>
        <w:spacing w:line="162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LITROS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10</w:t>
      </w:r>
    </w:p>
    <w:p>
      <w:pPr>
        <w:spacing w:line="146" w:lineRule="auto" w:before="20"/>
        <w:ind w:left="189" w:right="0" w:firstLine="0"/>
        <w:jc w:val="left"/>
        <w:rPr>
          <w:sz w:val="14"/>
        </w:rPr>
      </w:pPr>
      <w:r>
        <w:rPr>
          <w:color w:val="333333"/>
          <w:position w:val="-7"/>
          <w:sz w:val="14"/>
        </w:rPr>
        <w:t>1    </w:t>
      </w:r>
      <w:r>
        <w:rPr>
          <w:color w:val="333333"/>
          <w:sz w:val="14"/>
        </w:rPr>
        <w:t>MICRAS.C/</w:t>
      </w:r>
    </w:p>
    <w:p>
      <w:pPr>
        <w:spacing w:line="125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SIMBOLO</w:t>
      </w:r>
    </w:p>
    <w:p>
      <w:pPr>
        <w:spacing w:line="235" w:lineRule="auto" w:before="1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CONSTITUIDO DE MATERIAL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RESISTENTE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A RUPTURA.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VAZAMENTO E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IMPERMEAVEL</w:t>
      </w:r>
    </w:p>
    <w:p>
      <w:pPr>
        <w:spacing w:line="163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-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PACOTE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tabs>
          <w:tab w:pos="1005" w:val="left" w:leader="none"/>
        </w:tabs>
        <w:spacing w:before="132"/>
        <w:ind w:left="147" w:right="0" w:firstLine="0"/>
        <w:jc w:val="left"/>
        <w:rPr>
          <w:sz w:val="14"/>
        </w:rPr>
      </w:pPr>
      <w:r>
        <w:rPr>
          <w:color w:val="333333"/>
          <w:sz w:val="14"/>
        </w:rPr>
        <w:t>325</w:t>
        <w:tab/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23"/>
        </w:rPr>
      </w:pPr>
    </w:p>
    <w:p>
      <w:pPr>
        <w:spacing w:line="235" w:lineRule="auto" w:before="0"/>
        <w:ind w:left="189" w:right="0" w:hanging="1"/>
        <w:jc w:val="center"/>
        <w:rPr>
          <w:sz w:val="14"/>
        </w:rPr>
      </w:pPr>
      <w:r>
        <w:rPr>
          <w:color w:val="333333"/>
          <w:sz w:val="14"/>
        </w:rPr>
        <w:t>SACO PARA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LIXO 100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2"/>
          <w:sz w:val="14"/>
        </w:rPr>
        <w:t>LTS PRETO </w:t>
      </w:r>
      <w:r>
        <w:rPr>
          <w:color w:val="333333"/>
          <w:spacing w:val="-1"/>
          <w:sz w:val="14"/>
        </w:rPr>
        <w:t>-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DIVERSOS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32"/>
        <w:ind w:left="189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FARDO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3"/>
        </w:rPr>
      </w:pPr>
    </w:p>
    <w:p>
      <w:pPr>
        <w:spacing w:line="235" w:lineRule="auto" w:before="1"/>
        <w:ind w:left="189" w:right="38" w:hanging="1"/>
        <w:jc w:val="center"/>
        <w:rPr>
          <w:sz w:val="14"/>
        </w:rPr>
      </w:pPr>
      <w:r>
        <w:rPr>
          <w:color w:val="333333"/>
          <w:sz w:val="14"/>
        </w:rPr>
        <w:t>Hc Clean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Distribuidora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Ltda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32"/>
        <w:ind w:left="189" w:right="0" w:firstLine="0"/>
        <w:jc w:val="left"/>
        <w:rPr>
          <w:sz w:val="14"/>
        </w:rPr>
      </w:pPr>
      <w:r>
        <w:rPr>
          <w:color w:val="333333"/>
          <w:sz w:val="14"/>
        </w:rPr>
        <w:t>null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167" w:lineRule="exact" w:before="113"/>
        <w:ind w:left="190" w:right="0" w:firstLine="0"/>
        <w:jc w:val="center"/>
        <w:rPr>
          <w:sz w:val="14"/>
        </w:rPr>
      </w:pPr>
      <w:r>
        <w:rPr>
          <w:color w:val="333333"/>
          <w:sz w:val="14"/>
        </w:rPr>
        <w:t>;-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3</w:t>
      </w:r>
    </w:p>
    <w:p>
      <w:pPr>
        <w:spacing w:line="165" w:lineRule="exact" w:before="0"/>
        <w:ind w:left="189" w:right="0" w:firstLine="0"/>
        <w:jc w:val="center"/>
        <w:rPr>
          <w:sz w:val="14"/>
        </w:rPr>
      </w:pPr>
      <w:r>
        <w:rPr>
          <w:color w:val="333333"/>
          <w:spacing w:val="-1"/>
          <w:sz w:val="14"/>
        </w:rPr>
        <w:t>R,SUPLASTIC,</w:t>
      </w:r>
    </w:p>
    <w:p>
      <w:pPr>
        <w:spacing w:line="235" w:lineRule="auto" w:before="1"/>
        <w:ind w:left="191" w:right="1" w:firstLine="0"/>
        <w:jc w:val="center"/>
        <w:rPr>
          <w:sz w:val="14"/>
        </w:rPr>
      </w:pPr>
      <w:r>
        <w:rPr>
          <w:color w:val="333333"/>
          <w:sz w:val="14"/>
        </w:rPr>
        <w:t>UNIPAN não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responderam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email de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homologação.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20"/>
        </w:rPr>
      </w:pPr>
    </w:p>
    <w:p>
      <w:pPr>
        <w:spacing w:line="235" w:lineRule="auto" w:before="0"/>
        <w:ind w:left="182" w:right="-19" w:firstLine="168"/>
        <w:jc w:val="left"/>
        <w:rPr>
          <w:sz w:val="14"/>
        </w:rPr>
      </w:pP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52,8000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rPr>
          <w:sz w:val="29"/>
        </w:rPr>
      </w:pPr>
    </w:p>
    <w:p>
      <w:pPr>
        <w:tabs>
          <w:tab w:pos="1193" w:val="left" w:leader="none"/>
        </w:tabs>
        <w:spacing w:line="199" w:lineRule="exact" w:before="0"/>
        <w:ind w:left="157" w:right="0" w:firstLine="0"/>
        <w:jc w:val="left"/>
        <w:rPr>
          <w:sz w:val="14"/>
        </w:rPr>
      </w:pPr>
      <w:r>
        <w:rPr>
          <w:color w:val="333333"/>
          <w:sz w:val="14"/>
        </w:rPr>
        <w:t>50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Pacote</w:t>
        <w:tab/>
      </w:r>
      <w:r>
        <w:rPr>
          <w:color w:val="333333"/>
          <w:position w:val="7"/>
          <w:sz w:val="14"/>
        </w:rPr>
        <w:t>R$</w:t>
      </w:r>
    </w:p>
    <w:p>
      <w:pPr>
        <w:spacing w:line="129" w:lineRule="exact" w:before="0"/>
        <w:ind w:left="927" w:right="0" w:firstLine="0"/>
        <w:jc w:val="left"/>
        <w:rPr>
          <w:sz w:val="14"/>
        </w:rPr>
      </w:pPr>
      <w:r>
        <w:rPr>
          <w:color w:val="333333"/>
          <w:sz w:val="14"/>
        </w:rPr>
        <w:t>2.640,0000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8"/>
        </w:rPr>
      </w:pPr>
    </w:p>
    <w:p>
      <w:pPr>
        <w:spacing w:line="235" w:lineRule="auto" w:before="0"/>
        <w:ind w:left="0" w:right="116" w:firstLine="0"/>
        <w:jc w:val="center"/>
        <w:rPr>
          <w:sz w:val="14"/>
        </w:rPr>
      </w:pPr>
      <w:r>
        <w:rPr>
          <w:color w:val="333333"/>
          <w:sz w:val="14"/>
        </w:rPr>
        <w:t>Danielly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Evelyn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Pereira Da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line="167" w:lineRule="exact" w:before="0"/>
        <w:ind w:left="1" w:right="116" w:firstLine="0"/>
        <w:jc w:val="center"/>
        <w:rPr>
          <w:sz w:val="14"/>
        </w:rPr>
      </w:pPr>
      <w:r>
        <w:rPr>
          <w:color w:val="333333"/>
          <w:sz w:val="14"/>
        </w:rPr>
        <w:t>22/01/2024</w:t>
      </w:r>
    </w:p>
    <w:p>
      <w:pPr>
        <w:spacing w:line="167" w:lineRule="exact" w:before="0"/>
        <w:ind w:left="1" w:right="116" w:firstLine="0"/>
        <w:jc w:val="center"/>
        <w:rPr>
          <w:sz w:val="14"/>
        </w:rPr>
      </w:pPr>
      <w:r>
        <w:rPr>
          <w:color w:val="333333"/>
          <w:sz w:val="14"/>
        </w:rPr>
        <w:t>14:59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620" w:bottom="440" w:left="620" w:right="680"/>
          <w:cols w:num="10" w:equalWidth="0">
            <w:col w:w="1235" w:space="40"/>
            <w:col w:w="1097" w:space="280"/>
            <w:col w:w="966" w:space="76"/>
            <w:col w:w="622" w:space="71"/>
            <w:col w:w="1011" w:space="134"/>
            <w:col w:w="451" w:space="258"/>
            <w:col w:w="1055" w:space="40"/>
            <w:col w:w="684" w:space="40"/>
            <w:col w:w="1624" w:space="39"/>
            <w:col w:w="877"/>
          </w:cols>
        </w:sectPr>
      </w:pPr>
    </w:p>
    <w:p>
      <w:pPr>
        <w:spacing w:line="240" w:lineRule="auto" w:before="0" w:after="1"/>
        <w:rPr>
          <w:sz w:val="10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13.75pt;height:1.5pt;mso-position-horizontal-relative:char;mso-position-vertical-relative:line" coordorigin="0,0" coordsize="10275,30">
            <v:rect style="position:absolute;left:0;top:0;width:10275;height:15" filled="true" fillcolor="#999999" stroked="false">
              <v:fill type="solid"/>
            </v:rect>
            <v:shape style="position:absolute;left:-1;top:0;width:10275;height:30" coordorigin="0,0" coordsize="10275,30" path="m10275,0l10260,15,0,15,0,30,10260,30,10275,30,10275,15,1027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35" w:lineRule="auto" w:before="110"/>
        <w:ind w:left="515" w:right="16" w:hanging="167"/>
        <w:jc w:val="left"/>
        <w:rPr>
          <w:sz w:val="14"/>
        </w:rPr>
      </w:pPr>
      <w:r>
        <w:rPr>
          <w:color w:val="333333"/>
          <w:sz w:val="14"/>
        </w:rPr>
        <w:t>SACO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P/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LIXO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BRANCO</w:t>
      </w:r>
    </w:p>
    <w:p>
      <w:pPr>
        <w:tabs>
          <w:tab w:pos="537" w:val="left" w:leader="none"/>
        </w:tabs>
        <w:spacing w:line="235" w:lineRule="auto" w:before="0"/>
        <w:ind w:left="327" w:right="0" w:hanging="138"/>
        <w:jc w:val="left"/>
        <w:rPr>
          <w:sz w:val="14"/>
        </w:rPr>
      </w:pPr>
      <w:r>
        <w:rPr>
          <w:color w:val="333333"/>
          <w:sz w:val="14"/>
        </w:rPr>
        <w:t>2</w:t>
        <w:tab/>
        <w:tab/>
        <w:t>INFECT.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100LTS</w:t>
      </w:r>
      <w:r>
        <w:rPr>
          <w:color w:val="333333"/>
          <w:spacing w:val="-9"/>
          <w:sz w:val="14"/>
        </w:rPr>
        <w:t> </w:t>
      </w:r>
      <w:r>
        <w:rPr>
          <w:color w:val="333333"/>
          <w:spacing w:val="-1"/>
          <w:sz w:val="14"/>
        </w:rPr>
        <w:t>100U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-</w:t>
      </w:r>
    </w:p>
    <w:p>
      <w:pPr>
        <w:spacing w:line="165" w:lineRule="exact" w:before="0"/>
        <w:ind w:left="485" w:right="0" w:firstLine="0"/>
        <w:jc w:val="left"/>
        <w:rPr>
          <w:sz w:val="14"/>
        </w:rPr>
      </w:pPr>
      <w:r>
        <w:rPr>
          <w:color w:val="333333"/>
          <w:sz w:val="14"/>
        </w:rPr>
        <w:t>UNIDADE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0"/>
        </w:rPr>
      </w:pPr>
    </w:p>
    <w:p>
      <w:pPr>
        <w:tabs>
          <w:tab w:pos="1006" w:val="left" w:leader="none"/>
        </w:tabs>
        <w:spacing w:before="1"/>
        <w:ind w:left="72" w:right="0" w:firstLine="0"/>
        <w:jc w:val="left"/>
        <w:rPr>
          <w:sz w:val="14"/>
        </w:rPr>
      </w:pPr>
      <w:r>
        <w:rPr>
          <w:color w:val="333333"/>
          <w:sz w:val="14"/>
        </w:rPr>
        <w:t>40009</w:t>
        <w:tab/>
        <w:t>-</w:t>
      </w:r>
    </w:p>
    <w:p>
      <w:pPr>
        <w:spacing w:line="235" w:lineRule="auto" w:before="63"/>
        <w:ind w:left="189" w:right="0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SACO PARA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LIXO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HOSPITALAR</w:t>
      </w:r>
      <w:r>
        <w:rPr>
          <w:color w:val="333333"/>
          <w:sz w:val="14"/>
        </w:rPr>
        <w:t> 100 LTS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LEITOSO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SIMBOLO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INFECTANTE</w:t>
      </w:r>
    </w:p>
    <w:p>
      <w:pPr>
        <w:spacing w:line="162" w:lineRule="exact" w:before="0"/>
        <w:ind w:left="195" w:right="6" w:firstLine="0"/>
        <w:jc w:val="center"/>
        <w:rPr>
          <w:sz w:val="14"/>
        </w:rPr>
      </w:pPr>
      <w:r>
        <w:rPr>
          <w:color w:val="333333"/>
          <w:sz w:val="14"/>
        </w:rPr>
        <w:t>-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DIVERSOS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0"/>
        </w:rPr>
      </w:pPr>
    </w:p>
    <w:p>
      <w:pPr>
        <w:spacing w:before="1"/>
        <w:ind w:left="189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FARDO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22"/>
        </w:rPr>
      </w:pPr>
    </w:p>
    <w:p>
      <w:pPr>
        <w:spacing w:line="235" w:lineRule="auto" w:before="0"/>
        <w:ind w:left="189" w:right="38" w:hanging="1"/>
        <w:jc w:val="center"/>
        <w:rPr>
          <w:sz w:val="14"/>
        </w:rPr>
      </w:pPr>
      <w:r>
        <w:rPr>
          <w:color w:val="333333"/>
          <w:sz w:val="14"/>
        </w:rPr>
        <w:t>Hc Clean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Distribuidora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Ltda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0"/>
        </w:rPr>
      </w:pPr>
    </w:p>
    <w:p>
      <w:pPr>
        <w:spacing w:before="1"/>
        <w:ind w:left="189" w:right="0" w:firstLine="0"/>
        <w:jc w:val="left"/>
        <w:rPr>
          <w:sz w:val="14"/>
        </w:rPr>
      </w:pPr>
      <w:r>
        <w:rPr>
          <w:color w:val="333333"/>
          <w:sz w:val="14"/>
        </w:rPr>
        <w:t>null</w:t>
      </w:r>
    </w:p>
    <w:p>
      <w:pPr>
        <w:spacing w:line="167" w:lineRule="exact" w:before="135"/>
        <w:ind w:left="212" w:right="2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;-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CBS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e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VERTER</w:t>
      </w:r>
    </w:p>
    <w:p>
      <w:pPr>
        <w:spacing w:line="235" w:lineRule="auto" w:before="1"/>
        <w:ind w:left="189" w:right="0" w:hanging="1"/>
        <w:jc w:val="center"/>
        <w:rPr>
          <w:sz w:val="14"/>
        </w:rPr>
      </w:pPr>
      <w:r>
        <w:rPr>
          <w:color w:val="333333"/>
          <w:sz w:val="14"/>
        </w:rPr>
        <w:t>não atendem 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condição de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pagamento/prazo.</w:t>
      </w:r>
    </w:p>
    <w:p>
      <w:pPr>
        <w:spacing w:line="235" w:lineRule="auto" w:before="0"/>
        <w:ind w:left="224" w:right="32" w:firstLine="0"/>
        <w:jc w:val="center"/>
        <w:rPr>
          <w:sz w:val="14"/>
        </w:rPr>
      </w:pPr>
      <w:r>
        <w:rPr>
          <w:color w:val="333333"/>
          <w:sz w:val="14"/>
        </w:rPr>
        <w:t>- 3 R, não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respondeu email</w:t>
      </w:r>
      <w:r>
        <w:rPr>
          <w:color w:val="333333"/>
          <w:spacing w:val="-41"/>
          <w:sz w:val="14"/>
        </w:rPr>
        <w:t> </w:t>
      </w:r>
      <w:r>
        <w:rPr>
          <w:color w:val="333333"/>
          <w:spacing w:val="-1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1"/>
          <w:sz w:val="14"/>
        </w:rPr>
        <w:t>homologação.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4"/>
        </w:rPr>
      </w:pPr>
    </w:p>
    <w:p>
      <w:pPr>
        <w:spacing w:line="235" w:lineRule="auto" w:before="0"/>
        <w:ind w:left="52" w:right="-19" w:firstLine="168"/>
        <w:jc w:val="left"/>
        <w:rPr>
          <w:sz w:val="14"/>
        </w:rPr>
      </w:pP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45,6000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5"/>
        <w:rPr>
          <w:sz w:val="22"/>
        </w:rPr>
      </w:pPr>
    </w:p>
    <w:p>
      <w:pPr>
        <w:tabs>
          <w:tab w:pos="1193" w:val="left" w:leader="none"/>
        </w:tabs>
        <w:spacing w:line="199" w:lineRule="exact" w:before="0"/>
        <w:ind w:left="109" w:right="0" w:firstLine="0"/>
        <w:jc w:val="left"/>
        <w:rPr>
          <w:sz w:val="14"/>
        </w:rPr>
      </w:pPr>
      <w:r>
        <w:rPr>
          <w:color w:val="333333"/>
          <w:sz w:val="14"/>
        </w:rPr>
        <w:t>50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Unidade</w:t>
        <w:tab/>
      </w:r>
      <w:r>
        <w:rPr>
          <w:color w:val="333333"/>
          <w:position w:val="7"/>
          <w:sz w:val="14"/>
        </w:rPr>
        <w:t>R$</w:t>
      </w:r>
    </w:p>
    <w:p>
      <w:pPr>
        <w:spacing w:line="129" w:lineRule="exact" w:before="0"/>
        <w:ind w:left="927" w:right="0" w:firstLine="0"/>
        <w:jc w:val="left"/>
        <w:rPr>
          <w:sz w:val="14"/>
        </w:rPr>
      </w:pPr>
      <w:r>
        <w:rPr>
          <w:color w:val="333333"/>
          <w:sz w:val="14"/>
        </w:rPr>
        <w:t>2.280,0000</w:t>
      </w:r>
    </w:p>
    <w:p>
      <w:pPr>
        <w:spacing w:line="235" w:lineRule="auto" w:before="138"/>
        <w:ind w:left="0" w:right="116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Danielly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Evelyn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Pereira Da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line="167" w:lineRule="exact" w:before="0"/>
        <w:ind w:left="1" w:right="116" w:firstLine="0"/>
        <w:jc w:val="center"/>
        <w:rPr>
          <w:sz w:val="14"/>
        </w:rPr>
      </w:pPr>
      <w:r>
        <w:rPr>
          <w:color w:val="333333"/>
          <w:sz w:val="14"/>
        </w:rPr>
        <w:t>22/01/2024</w:t>
      </w:r>
    </w:p>
    <w:p>
      <w:pPr>
        <w:spacing w:line="167" w:lineRule="exact" w:before="0"/>
        <w:ind w:left="1" w:right="116" w:firstLine="0"/>
        <w:jc w:val="center"/>
        <w:rPr>
          <w:sz w:val="14"/>
        </w:rPr>
      </w:pPr>
      <w:r>
        <w:rPr>
          <w:color w:val="333333"/>
          <w:sz w:val="14"/>
        </w:rPr>
        <w:t>14:59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620" w:bottom="440" w:left="620" w:right="680"/>
          <w:cols w:num="10" w:equalWidth="0">
            <w:col w:w="1234" w:space="40"/>
            <w:col w:w="1098" w:space="270"/>
            <w:col w:w="987" w:space="65"/>
            <w:col w:w="622" w:space="71"/>
            <w:col w:w="1011" w:space="134"/>
            <w:col w:w="451" w:space="128"/>
            <w:col w:w="1315" w:space="40"/>
            <w:col w:w="554" w:space="39"/>
            <w:col w:w="1624" w:space="40"/>
            <w:col w:w="877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13.75pt;height:1.5pt;mso-position-horizontal-relative:char;mso-position-vertical-relative:line" coordorigin="0,0" coordsize="10275,30">
            <v:rect style="position:absolute;left:0;top:0;width:10275;height:15" filled="true" fillcolor="#999999" stroked="false">
              <v:fill type="solid"/>
            </v:rect>
            <v:shape style="position:absolute;left:-1;top:0;width:10275;height:30" coordorigin="0,0" coordsize="10275,30" path="m10275,0l10260,15,0,15,0,30,10260,30,10275,30,10275,15,1027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spacing w:line="235" w:lineRule="auto" w:before="48"/>
        <w:ind w:left="7504" w:right="-20" w:firstLine="86"/>
        <w:jc w:val="left"/>
        <w:rPr>
          <w:b/>
          <w:sz w:val="14"/>
        </w:rPr>
      </w:pPr>
      <w:r>
        <w:rPr/>
        <w:pict>
          <v:shape style="position:absolute;margin-left:448.277344pt;margin-top:6.762434pt;width:17.4pt;height:8.450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100.0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z w:val="14"/>
        </w:rPr>
        <w:t>Parcial:</w:t>
      </w:r>
    </w:p>
    <w:p>
      <w:pPr>
        <w:spacing w:line="235" w:lineRule="auto" w:before="48"/>
        <w:ind w:left="913" w:right="915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4.920,0000</w:t>
      </w:r>
    </w:p>
    <w:p>
      <w:pPr>
        <w:spacing w:after="0" w:line="235" w:lineRule="auto"/>
        <w:jc w:val="center"/>
        <w:rPr>
          <w:sz w:val="14"/>
        </w:rPr>
        <w:sectPr>
          <w:type w:val="continuous"/>
          <w:pgSz w:w="11900" w:h="16840"/>
          <w:pgMar w:top="620" w:bottom="440" w:left="620" w:right="680"/>
          <w:cols w:num="2" w:equalWidth="0">
            <w:col w:w="8034" w:space="40"/>
            <w:col w:w="2526"/>
          </w:cols>
        </w:sectPr>
      </w:pPr>
    </w:p>
    <w:p>
      <w:pPr>
        <w:spacing w:line="240" w:lineRule="auto" w:before="3" w:after="1"/>
        <w:rPr>
          <w:sz w:val="11"/>
        </w:rPr>
      </w:pPr>
      <w:r>
        <w:rPr/>
        <w:pict>
          <v:shape style="position:absolute;margin-left:168.059006pt;margin-top:44.271973pt;width:420.9pt;height:94.5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84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13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1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1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2024161TP54661HEMNSL</w:t>
                  </w:r>
                </w:p>
                <w:p>
                  <w:pPr>
                    <w:spacing w:line="232" w:lineRule="auto" w:before="0"/>
                    <w:ind w:left="0" w:right="248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-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Est.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Maternidade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Nossa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Senhora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Lourdes,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13.75pt;height:1.5pt;mso-position-horizontal-relative:char;mso-position-vertical-relative:line" coordorigin="0,0" coordsize="10275,30">
            <v:rect style="position:absolute;left:0;top:0;width:10275;height:15" filled="true" fillcolor="#999999" stroked="false">
              <v:fill type="solid"/>
            </v:rect>
            <v:shape style="position:absolute;left:-1;top:0;width:10275;height:30" coordorigin="0,0" coordsize="10275,30" path="m10275,0l10260,15,0,15,0,30,10260,30,10275,30,10275,15,1027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5073" w:val="left" w:leader="none"/>
        </w:tabs>
        <w:spacing w:before="130"/>
        <w:ind w:left="3105" w:right="0" w:firstLine="0"/>
        <w:jc w:val="left"/>
        <w:rPr>
          <w:sz w:val="14"/>
        </w:rPr>
      </w:pPr>
      <w:r>
        <w:rPr>
          <w:color w:val="333333"/>
          <w:sz w:val="14"/>
        </w:rPr>
        <w:t>Total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Cotação: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2</w:t>
        <w:tab/>
        <w:t>Total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Impressos: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620" w:bottom="440" w:left="62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9"/>
        </w:rPr>
      </w:pPr>
    </w:p>
    <w:p>
      <w:pPr>
        <w:pStyle w:val="BodyText"/>
        <w:spacing w:line="225" w:lineRule="exact"/>
        <w:ind w:left="3325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00"/>
        <w:ind w:left="2865" w:right="0" w:firstLine="0"/>
        <w:jc w:val="left"/>
        <w:rPr>
          <w:sz w:val="14"/>
        </w:rPr>
      </w:pPr>
      <w:r>
        <w:rPr>
          <w:color w:val="333333"/>
          <w:sz w:val="14"/>
        </w:rPr>
        <w:t>Clique</w:t>
      </w:r>
      <w:r>
        <w:rPr>
          <w:color w:val="333333"/>
          <w:spacing w:val="-2"/>
          <w:sz w:val="14"/>
        </w:rPr>
        <w:t> </w:t>
      </w:r>
      <w:r>
        <w:rPr>
          <w:color w:val="0000ED"/>
          <w:sz w:val="14"/>
          <w:u w:val="single" w:color="0000ED"/>
        </w:rPr>
        <w:t>aqu</w:t>
      </w:r>
      <w:r>
        <w:rPr>
          <w:color w:val="0000ED"/>
          <w:sz w:val="14"/>
        </w:rPr>
        <w:t>i</w:t>
      </w:r>
      <w:r>
        <w:rPr>
          <w:color w:val="0000ED"/>
          <w:spacing w:val="-2"/>
          <w:sz w:val="14"/>
        </w:rPr>
        <w:t> </w:t>
      </w:r>
      <w:r>
        <w:rPr>
          <w:color w:val="333333"/>
          <w:sz w:val="14"/>
        </w:rPr>
        <w:t>para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geração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relatório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completo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com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quebra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página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35" w:lineRule="auto" w:before="1"/>
        <w:ind w:left="342" w:right="-20" w:firstLine="34"/>
        <w:jc w:val="left"/>
        <w:rPr>
          <w:b/>
          <w:sz w:val="14"/>
        </w:rPr>
      </w:pPr>
      <w:r>
        <w:rPr/>
        <w:pict>
          <v:group style="position:absolute;margin-left:40.499996pt;margin-top:-7.336679pt;width:513.75pt;height:1.5pt;mso-position-horizontal-relative:page;mso-position-vertical-relative:paragraph;z-index:15733248" coordorigin="810,-147" coordsize="10275,30">
            <v:rect style="position:absolute;left:810;top:-147;width:10275;height:15" filled="true" fillcolor="#999999" stroked="false">
              <v:fill type="solid"/>
            </v:rect>
            <v:shape style="position:absolute;left:809;top:-147;width:10275;height:30" coordorigin="810,-147" coordsize="10275,30" path="m11085,-147l11070,-132,810,-132,810,-117,11070,-117,11085,-117,11085,-132,11085,-147xe" filled="true" fillcolor="#ededed" stroked="false">
              <v:path arrowok="t"/>
              <v:fill type="solid"/>
            </v:shape>
            <v:shape style="position:absolute;left:810;top:-147;width:15;height:30" coordorigin="810,-147" coordsize="15,30" path="m810,-117l810,-147,825,-147,825,-132,810,-11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.499996pt;margin-top:23.413319pt;width:513.75pt;height:1.5pt;mso-position-horizontal-relative:page;mso-position-vertical-relative:paragraph;z-index:15733760" coordorigin="810,468" coordsize="10275,30">
            <v:rect style="position:absolute;left:810;top:468;width:10275;height:15" filled="true" fillcolor="#999999" stroked="false">
              <v:fill type="solid"/>
            </v:rect>
            <v:shape style="position:absolute;left:809;top:468;width:10275;height:30" coordorigin="810,468" coordsize="10275,30" path="m11085,468l11070,483,810,483,810,498,11070,498,11085,498,11085,483,11085,468xe" filled="true" fillcolor="#ededed" stroked="false">
              <v:path arrowok="t"/>
              <v:fill type="solid"/>
            </v:shape>
            <v:shape style="position:absolute;left:810;top:468;width:15;height:30" coordorigin="810,468" coordsize="15,30" path="m810,498l810,468,825,468,825,483,810,49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-39"/>
          <w:sz w:val="14"/>
        </w:rPr>
        <w:t> </w:t>
      </w:r>
      <w:r>
        <w:rPr>
          <w:b/>
          <w:color w:val="333333"/>
          <w:sz w:val="14"/>
        </w:rPr>
        <w:t>Geral:</w:t>
      </w:r>
    </w:p>
    <w:p>
      <w:pPr>
        <w:spacing w:line="240" w:lineRule="auto" w:before="0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235" w:lineRule="auto" w:before="1"/>
        <w:ind w:left="965" w:right="915" w:hanging="1"/>
        <w:jc w:val="center"/>
        <w:rPr>
          <w:sz w:val="14"/>
        </w:rPr>
      </w:pPr>
      <w:r>
        <w:rPr/>
        <w:pict>
          <v:shape style="position:absolute;margin-left:448.277344pt;margin-top:4.412434pt;width:17.4pt;height:8.450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100.0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4.920,0000</w:t>
      </w:r>
    </w:p>
    <w:sectPr>
      <w:pgSz w:w="11900" w:h="16840"/>
      <w:pgMar w:header="269" w:footer="253" w:top="620" w:bottom="440" w:left="620" w:right="680"/>
      <w:cols w:num="3" w:equalWidth="0">
        <w:col w:w="7175" w:space="40"/>
        <w:col w:w="768" w:space="39"/>
        <w:col w:w="2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511717pt;margin-top:818.262329pt;width:216.25pt;height:10.95pt;mso-position-horizontal-relative:page;mso-position-vertical-relative:page;z-index:-1591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9104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911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5911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48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comercial@hcclean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2024-01-25T13:59:50Z</dcterms:created>
  <dcterms:modified xsi:type="dcterms:W3CDTF">2024-01-25T13:59:50Z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