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1"/>
        <w:ind w:left="168" w:right="169"/>
        <w:jc w:val="center"/>
      </w:pPr>
      <w:r>
        <w:rPr/>
        <w:t>202482TP55569HEMNSL</w:t>
      </w: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56"/>
        <w:ind w:left="168" w:right="183"/>
        <w:jc w:val="center"/>
      </w:pPr>
      <w:r>
        <w:rPr/>
        <w:t>O Instituto de Gestão e Humanização – IGH, entidade de direito privado e sem fins lucrativos, classificado como</w:t>
      </w:r>
      <w:r>
        <w:rPr>
          <w:spacing w:val="-47"/>
        </w:rPr>
        <w:t> </w:t>
      </w:r>
      <w:r>
        <w:rPr/>
        <w:t>Organização Social,</w:t>
      </w:r>
      <w:r>
        <w:rPr>
          <w:spacing w:val="1"/>
        </w:rPr>
        <w:t> </w:t>
      </w:r>
      <w:r>
        <w:rPr/>
        <w:t>vem tornar</w:t>
      </w:r>
      <w:r>
        <w:rPr>
          <w:spacing w:val="1"/>
        </w:rPr>
        <w:t> </w:t>
      </w:r>
      <w:r>
        <w:rPr/>
        <w:t>público o resultado de</w:t>
      </w:r>
      <w:r>
        <w:rPr>
          <w:spacing w:val="-1"/>
        </w:rPr>
        <w:t> </w:t>
      </w:r>
      <w:r>
        <w:rPr/>
        <w:t>processo,</w:t>
      </w:r>
      <w:r>
        <w:rPr>
          <w:spacing w:val="1"/>
        </w:rPr>
        <w:t> </w:t>
      </w:r>
      <w:r>
        <w:rPr/>
        <w:t>com a</w:t>
      </w:r>
      <w:r>
        <w:rPr>
          <w:spacing w:val="-1"/>
        </w:rPr>
        <w:t> </w:t>
      </w:r>
      <w:r>
        <w:rPr/>
        <w:t>finalidade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adquirir</w:t>
      </w:r>
      <w:r>
        <w:rPr>
          <w:spacing w:val="1"/>
        </w:rPr>
        <w:t> </w:t>
      </w:r>
      <w:r>
        <w:rPr/>
        <w:t>bens,</w:t>
      </w:r>
      <w:r>
        <w:rPr>
          <w:spacing w:val="2"/>
        </w:rPr>
        <w:t> </w:t>
      </w:r>
      <w:r>
        <w:rPr/>
        <w:t>insumos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1"/>
        </w:rPr>
        <w:t> </w:t>
      </w:r>
      <w:r>
        <w:rPr/>
        <w:t>seguinte(s)</w:t>
      </w:r>
      <w:r>
        <w:rPr>
          <w:spacing w:val="2"/>
        </w:rPr>
        <w:t> </w:t>
      </w:r>
      <w:r>
        <w:rPr/>
        <w:t>unidade(s):</w:t>
      </w:r>
    </w:p>
    <w:p>
      <w:pPr>
        <w:pStyle w:val="BodyText"/>
        <w:spacing w:before="8"/>
        <w:rPr>
          <w:sz w:val="11"/>
        </w:rPr>
      </w:pPr>
    </w:p>
    <w:p>
      <w:pPr>
        <w:spacing w:before="61"/>
        <w:ind w:left="168" w:right="169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HEMNSL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-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Hospital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Est. Maternidade Nossa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Senhora de Lourdes</w:t>
      </w:r>
    </w:p>
    <w:p>
      <w:pPr>
        <w:spacing w:before="20"/>
        <w:ind w:left="168" w:right="169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Rua 230,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Qd.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709,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S/N,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Setor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Nova Vila,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Goiânia/GO,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CEP: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74.640-210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</w:rPr>
      </w:pPr>
    </w:p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1"/>
        <w:gridCol w:w="5676"/>
        <w:gridCol w:w="1753"/>
      </w:tblGrid>
      <w:tr>
        <w:trPr>
          <w:trHeight w:val="958" w:hRule="atLeast"/>
        </w:trPr>
        <w:tc>
          <w:tcPr>
            <w:tcW w:w="2521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6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1942" w:right="18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53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before="1"/>
              <w:ind w:lef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R$</w:t>
            </w:r>
          </w:p>
        </w:tc>
      </w:tr>
      <w:tr>
        <w:trPr>
          <w:trHeight w:val="2484" w:hRule="atLeast"/>
        </w:trPr>
        <w:tc>
          <w:tcPr>
            <w:tcW w:w="25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56" w:right="234"/>
              <w:jc w:val="center"/>
              <w:rPr>
                <w:sz w:val="18"/>
              </w:rPr>
            </w:pPr>
            <w:r>
              <w:rPr>
                <w:sz w:val="18"/>
              </w:rPr>
              <w:t>MARCIO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NUNES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VALADAO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256" w:right="218"/>
              <w:jc w:val="center"/>
              <w:rPr>
                <w:sz w:val="20"/>
              </w:rPr>
            </w:pPr>
            <w:r>
              <w:rPr>
                <w:sz w:val="20"/>
              </w:rPr>
              <w:t>12.991.347/0001-22</w:t>
            </w:r>
          </w:p>
        </w:tc>
        <w:tc>
          <w:tcPr>
            <w:tcW w:w="5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942" w:right="1906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RECARGA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DE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EXTINTOR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0" w:lineRule="exact" w:before="150"/>
              <w:ind w:left="1942" w:right="1895"/>
              <w:jc w:val="center"/>
              <w:rPr>
                <w:sz w:val="20"/>
              </w:rPr>
            </w:pPr>
            <w:r>
              <w:rPr>
                <w:sz w:val="20"/>
              </w:rPr>
              <w:t>ESPORÁDICO</w:t>
            </w:r>
          </w:p>
        </w:tc>
        <w:tc>
          <w:tcPr>
            <w:tcW w:w="175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tabs>
                <w:tab w:pos="1180" w:val="left" w:leader="none"/>
              </w:tabs>
              <w:ind w:left="8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  <w:r>
              <w:rPr>
                <w:rFonts w:ascii="Times New Roman"/>
                <w:w w:val="105"/>
                <w:sz w:val="18"/>
              </w:rPr>
              <w:tab/>
            </w:r>
            <w:r>
              <w:rPr>
                <w:w w:val="105"/>
                <w:sz w:val="18"/>
              </w:rPr>
              <w:t>740,00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</w:p>
    <w:p>
      <w:pPr>
        <w:tabs>
          <w:tab w:pos="6602" w:val="left" w:leader="none"/>
        </w:tabs>
        <w:spacing w:before="60"/>
        <w:ind w:left="5179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Goiânia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GO</w:t>
      </w:r>
      <w:r>
        <w:rPr>
          <w:rFonts w:ascii="Times New Roman" w:hAnsi="Times New Roman"/>
          <w:sz w:val="20"/>
        </w:rPr>
        <w:tab/>
      </w:r>
      <w:r>
        <w:rPr>
          <w:rFonts w:ascii="Calibri" w:hAnsi="Calibri"/>
          <w:position w:val="1"/>
          <w:sz w:val="20"/>
        </w:rPr>
        <w:t>20</w:t>
      </w:r>
      <w:r>
        <w:rPr>
          <w:rFonts w:ascii="Calibri" w:hAnsi="Calibri"/>
          <w:spacing w:val="2"/>
          <w:position w:val="1"/>
          <w:sz w:val="20"/>
        </w:rPr>
        <w:t> </w:t>
      </w:r>
      <w:r>
        <w:rPr>
          <w:rFonts w:ascii="Calibri" w:hAnsi="Calibri"/>
          <w:position w:val="1"/>
          <w:sz w:val="20"/>
        </w:rPr>
        <w:t>de</w:t>
      </w:r>
      <w:r>
        <w:rPr>
          <w:rFonts w:ascii="Calibri" w:hAnsi="Calibri"/>
          <w:spacing w:val="2"/>
          <w:position w:val="1"/>
          <w:sz w:val="20"/>
        </w:rPr>
        <w:t> </w:t>
      </w:r>
      <w:r>
        <w:rPr>
          <w:rFonts w:ascii="Calibri" w:hAnsi="Calibri"/>
          <w:position w:val="1"/>
          <w:sz w:val="20"/>
        </w:rPr>
        <w:t>março</w:t>
      </w:r>
      <w:r>
        <w:rPr>
          <w:rFonts w:ascii="Calibri" w:hAnsi="Calibri"/>
          <w:spacing w:val="1"/>
          <w:position w:val="1"/>
          <w:sz w:val="20"/>
        </w:rPr>
        <w:t> </w:t>
      </w:r>
      <w:r>
        <w:rPr>
          <w:rFonts w:ascii="Calibri" w:hAnsi="Calibri"/>
          <w:position w:val="1"/>
          <w:sz w:val="20"/>
        </w:rPr>
        <w:t>de</w:t>
      </w:r>
      <w:r>
        <w:rPr>
          <w:rFonts w:ascii="Calibri" w:hAnsi="Calibri"/>
          <w:spacing w:val="1"/>
          <w:position w:val="1"/>
          <w:sz w:val="20"/>
        </w:rPr>
        <w:t> </w:t>
      </w:r>
      <w:r>
        <w:rPr>
          <w:rFonts w:ascii="Calibri" w:hAnsi="Calibri"/>
          <w:position w:val="1"/>
          <w:sz w:val="20"/>
        </w:rPr>
        <w:t>2024</w:t>
      </w:r>
    </w:p>
    <w:sectPr>
      <w:type w:val="continuous"/>
      <w:pgSz w:w="11900" w:h="16840"/>
      <w:pgMar w:top="112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68" w:right="166"/>
      <w:jc w:val="center"/>
    </w:pPr>
    <w:rPr>
      <w:rFonts w:ascii="Calibri Light" w:hAnsi="Calibri Light" w:eastAsia="Calibri Light" w:cs="Calibri Ligh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- 2024.xlsx)</dc:title>
  <dcterms:created xsi:type="dcterms:W3CDTF">2024-03-20T12:19:04Z</dcterms:created>
  <dcterms:modified xsi:type="dcterms:W3CDTF">2024-03-20T12:19:04Z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2024-03-20T00:00:00Z</vt:filetime>
  </property>
</Properties>
</file>