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789" w:y="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789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Nº20210802M012HMI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789" w:y="11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853" w:y="11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ACESSÓRIOS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EQUIPAMENTOS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MÉDICOS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9" w:x="779" w:y="249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9" w:x="779" w:y="249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23/02/2021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16:44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77" w:x="4789" w:y="26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7" w:x="4789" w:y="26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2021."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17" w:x="779" w:y="317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80" w:x="779" w:y="340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80" w:x="779" w:y="340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s/n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156105982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7455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ACESSÓRIOS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EQUIPAMENTO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MÉDICO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MARÇO/2021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depÃ³sito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SÃ³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serao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endereco: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Goiania/GO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horario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*CERTIDÃES: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Certidoes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Goias,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emissao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atÃ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obedecera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relacao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divergencia.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8" w:x="779" w:y="681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8" w:x="779" w:y="6813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8" w:x="779" w:y="6813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5" w:x="3468" w:y="78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2"/>
          <w:sz w:val="13"/>
        </w:rPr>
        <w:t>Faturamento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055" w:x="3468" w:y="7838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2"/>
          <w:sz w:val="13"/>
        </w:rPr>
        <w:t>Mínimo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971" w:x="6062" w:y="78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Validade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da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971" w:x="6062" w:y="7838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Proposta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073" w:x="7410" w:y="78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Condições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de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073" w:x="7410" w:y="7838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2"/>
          <w:sz w:val="13"/>
        </w:rPr>
        <w:t>Pagamento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946" w:x="1746" w:y="7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2"/>
          <w:sz w:val="13"/>
        </w:rPr>
        <w:t>Fornecedor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331" w:x="4602" w:y="7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Prazo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de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1"/>
          <w:sz w:val="13"/>
        </w:rPr>
        <w:t>Entrega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480" w:x="8656" w:y="7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Frete</w:t>
      </w:r>
      <w:r>
        <w:rPr>
          <w:rFonts w:ascii="OEIUIM+Tahoma Bold"/>
          <w:b w:val="on"/>
          <w:color w:val="333333"/>
          <w:spacing w:val="55"/>
          <w:sz w:val="13"/>
        </w:rPr>
        <w:t xml:space="preserve"> </w:t>
      </w:r>
      <w:r>
        <w:rPr>
          <w:rFonts w:ascii="OEIUIM+Tahoma Bold" w:hAnsi="OEIUIM+Tahoma Bold" w:cs="OEIUIM+Tahoma Bold"/>
          <w:b w:val="on"/>
          <w:color w:val="333333"/>
          <w:spacing w:val="2"/>
          <w:sz w:val="13"/>
        </w:rPr>
        <w:t>Observações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2086" w:x="1199" w:y="82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Gleidson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1"/>
          <w:sz w:val="13"/>
        </w:rPr>
        <w:t>Rodrigues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1"/>
          <w:sz w:val="13"/>
        </w:rPr>
        <w:t>Ranulfo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2086" w:x="1199" w:y="8236"/>
        <w:widowControl w:val="off"/>
        <w:autoSpaceDE w:val="off"/>
        <w:autoSpaceDN w:val="off"/>
        <w:spacing w:before="0" w:after="0" w:line="156" w:lineRule="exact"/>
        <w:ind w:left="562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Eireli</w:t>
      </w:r>
      <w:r>
        <w:rPr>
          <w:rFonts w:ascii="OEIUIM+Tahoma Bold"/>
          <w:b w:val="on"/>
          <w:color w:val="333333"/>
          <w:spacing w:val="0"/>
          <w:sz w:val="13"/>
        </w:rPr>
        <w:t xml:space="preserve"> </w:t>
      </w:r>
      <w:r>
        <w:rPr>
          <w:rFonts w:ascii="OEIUIM+Tahoma Bold"/>
          <w:b w:val="on"/>
          <w:color w:val="333333"/>
          <w:spacing w:val="0"/>
          <w:sz w:val="13"/>
        </w:rPr>
        <w:t>-</w:t>
      </w:r>
      <w:r>
        <w:rPr>
          <w:rFonts w:ascii="OEIUIM+Tahoma Bold"/>
          <w:b w:val="on"/>
          <w:color w:val="333333"/>
          <w:spacing w:val="2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Epp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2122" w:x="1181" w:y="8548"/>
        <w:widowControl w:val="off"/>
        <w:autoSpaceDE w:val="off"/>
        <w:autoSpaceDN w:val="off"/>
        <w:spacing w:before="0" w:after="0" w:line="160" w:lineRule="exact"/>
        <w:ind w:left="52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 w:hAnsi="EELLEQ+Tahoma" w:cs="EELLEQ+Tahoma"/>
          <w:color w:val="333333"/>
          <w:spacing w:val="1"/>
          <w:sz w:val="13"/>
        </w:rPr>
        <w:t>GOIÂNIA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GO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122" w:x="1181" w:y="85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Gleidson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Rodrigues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Ranulfo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62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4840" w:y="86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5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3" w:x="4953" w:y="86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dias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 w:hAnsi="EELLEQ+Tahoma" w:cs="EELLEQ+Tahoma"/>
          <w:color w:val="333333"/>
          <w:spacing w:val="1"/>
          <w:sz w:val="13"/>
        </w:rPr>
        <w:t>após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857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1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938" w:x="3527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R$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600,0000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75" w:x="6109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15/02/2021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558" w:x="7668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30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ddl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393" w:x="8731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CIF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403" w:x="9415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null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906" w:x="4815" w:y="8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 w:hAnsi="EELLEQ+Tahoma" w:cs="EELLEQ+Tahoma"/>
          <w:color w:val="333333"/>
          <w:spacing w:val="1"/>
          <w:sz w:val="13"/>
        </w:rPr>
        <w:t>confirmação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1788" w:y="8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3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50" w:x="1860" w:y="8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093-5116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814" w:x="1333" w:y="90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cotacoesopcao@gmail.com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359" w:x="1540" w:y="9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OEIUIM+Tahoma Bold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OEIUIM+Tahoma Bold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OEIUIM+Tahoma Bold" w:hAnsi="OEIUIM+Tahoma Bold" w:cs="OEIUIM+Tahoma Bold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OEIUIM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9" w:x="2533" w:y="9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2"/>
          <w:sz w:val="13"/>
        </w:rPr>
        <w:t>Programação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079" w:x="2533" w:y="9714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2"/>
          <w:sz w:val="13"/>
        </w:rPr>
        <w:t>de</w:t>
      </w:r>
      <w:r>
        <w:rPr>
          <w:rFonts w:ascii="OEIUIM+Tahoma Bold"/>
          <w:b w:val="on"/>
          <w:color w:val="333333"/>
          <w:spacing w:val="1"/>
          <w:sz w:val="13"/>
        </w:rPr>
        <w:t xml:space="preserve"> </w:t>
      </w:r>
      <w:r>
        <w:rPr>
          <w:rFonts w:ascii="OEIUIM+Tahoma Bold"/>
          <w:b w:val="on"/>
          <w:color w:val="333333"/>
          <w:spacing w:val="1"/>
          <w:sz w:val="13"/>
        </w:rPr>
        <w:t>Entrega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289" w:x="7610" w:y="971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Preço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289" w:x="7610" w:y="97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Unitário</w:t>
      </w:r>
      <w:r>
        <w:rPr>
          <w:rFonts w:ascii="OEIUIM+Tahoma Bold"/>
          <w:b w:val="on"/>
          <w:color w:val="333333"/>
          <w:spacing w:val="33"/>
          <w:sz w:val="13"/>
        </w:rPr>
        <w:t xml:space="preserve"> </w:t>
      </w: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Fábrica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570" w:x="8273" w:y="9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Preço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543" w:x="10361" w:y="9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Valor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543" w:x="10361" w:y="97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Total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727" w:x="1188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Produto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654" w:x="2006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Código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4300" w:x="3482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Fabricante</w:t>
      </w:r>
      <w:r>
        <w:rPr>
          <w:rFonts w:ascii="OEIUIM+Tahoma Bold"/>
          <w:b w:val="on"/>
          <w:color w:val="333333"/>
          <w:spacing w:val="23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Embalagem</w:t>
      </w:r>
      <w:r>
        <w:rPr>
          <w:rFonts w:ascii="OEIUIM+Tahoma Bold"/>
          <w:b w:val="on"/>
          <w:color w:val="333333"/>
          <w:spacing w:val="22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Fornecedor</w:t>
      </w:r>
      <w:r>
        <w:rPr>
          <w:rFonts w:ascii="OEIUIM+Tahoma Bold"/>
          <w:b w:val="on"/>
          <w:color w:val="333333"/>
          <w:spacing w:val="23"/>
          <w:sz w:val="13"/>
        </w:rPr>
        <w:t xml:space="preserve"> </w:t>
      </w:r>
      <w:r>
        <w:rPr>
          <w:rFonts w:ascii="OEIUIM+Tahoma Bold" w:hAnsi="OEIUIM+Tahoma Bold" w:cs="OEIUIM+Tahoma Bold"/>
          <w:b w:val="on"/>
          <w:color w:val="333333"/>
          <w:spacing w:val="2"/>
          <w:sz w:val="13"/>
        </w:rPr>
        <w:t>Comentário</w:t>
      </w:r>
      <w:r>
        <w:rPr>
          <w:rFonts w:ascii="OEIUIM+Tahoma Bold"/>
          <w:b w:val="on"/>
          <w:color w:val="333333"/>
          <w:spacing w:val="25"/>
          <w:sz w:val="13"/>
        </w:rPr>
        <w:t xml:space="preserve"> </w:t>
      </w:r>
      <w:r>
        <w:rPr>
          <w:rFonts w:ascii="OEIUIM+Tahoma Bold"/>
          <w:b w:val="on"/>
          <w:color w:val="333333"/>
          <w:spacing w:val="1"/>
          <w:sz w:val="13"/>
        </w:rPr>
        <w:t>Justificativa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643" w:x="8767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2"/>
          <w:sz w:val="13"/>
        </w:rPr>
        <w:t>Rent(%)</w:t>
      </w:r>
      <w:r>
        <w:rPr>
          <w:rFonts w:ascii="OEIUIM+Tahoma Bold"/>
          <w:b w:val="on"/>
          <w:color w:val="333333"/>
          <w:spacing w:val="24"/>
          <w:sz w:val="13"/>
        </w:rPr>
        <w:t xml:space="preserve"> </w:t>
      </w:r>
      <w:r>
        <w:rPr>
          <w:rFonts w:ascii="OEIUIM+Tahoma Bold"/>
          <w:b w:val="on"/>
          <w:color w:val="333333"/>
          <w:spacing w:val="2"/>
          <w:sz w:val="13"/>
        </w:rPr>
        <w:t>Quantidade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705" w:x="10956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 w:hAnsi="OEIUIM+Tahoma Bold" w:cs="OEIUIM+Tahoma Bold"/>
          <w:b w:val="on"/>
          <w:color w:val="333333"/>
          <w:spacing w:val="1"/>
          <w:sz w:val="13"/>
        </w:rPr>
        <w:t>Usuário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1015" w:x="1044" w:y="102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COMADRE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EM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015" w:x="1044" w:y="10297"/>
        <w:widowControl w:val="off"/>
        <w:autoSpaceDE w:val="off"/>
        <w:autoSpaceDN w:val="off"/>
        <w:spacing w:before="0" w:after="0" w:line="156" w:lineRule="exact"/>
        <w:ind w:left="108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ACO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INOX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ADULTO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-&gt;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31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MATERIAL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ACO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INOXIDAVEL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DIMENSOES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APROXIMADAS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21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40X28CM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(COMPRIMENTO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X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LARGURA)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97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CAPACIDADE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APROXIMADA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97" w:x="3534" w:y="108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COMADRE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97" w:x="3534" w:y="10837"/>
        <w:widowControl w:val="off"/>
        <w:autoSpaceDE w:val="off"/>
        <w:autoSpaceDN w:val="off"/>
        <w:spacing w:before="0" w:after="0" w:line="156" w:lineRule="exact"/>
        <w:ind w:left="57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TIPO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PA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937" w:y="10993"/>
        <w:widowControl w:val="off"/>
        <w:autoSpaceDE w:val="off"/>
        <w:autoSpaceDN w:val="off"/>
        <w:spacing w:before="0" w:after="0" w:line="160" w:lineRule="exact"/>
        <w:ind w:left="112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Tiago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937" w:y="10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Farias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De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937" w:y="10993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Souza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72" w:x="3560" w:y="111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4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72" w:x="3560" w:y="111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3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671" w:x="3633" w:y="111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0X30CM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671" w:x="3633" w:y="111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.500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ML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77" w:x="5171" w:y="11149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Gleidson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77" w:x="5171" w:y="111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Rodrigues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77" w:x="5171" w:y="11149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Ranulfo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350" w:x="7801" w:y="11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R$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350" w:x="8383" w:y="11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R$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262" w:y="11306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R$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262" w:y="113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670,0000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828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2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557" w:x="2055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16674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43" w:x="2951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54" w:x="4358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UNIDADE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403" w:x="6182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null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43" w:x="7115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86" w:x="9515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5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Unidade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26" w:x="3519" w:y="114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ACO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304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26" w:x="3519" w:y="114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FORTINOX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26" w:x="3519" w:y="11462"/>
        <w:widowControl w:val="off"/>
        <w:autoSpaceDE w:val="off"/>
        <w:autoSpaceDN w:val="off"/>
        <w:spacing w:before="0" w:after="0" w:line="156" w:lineRule="exact"/>
        <w:ind w:left="292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252" w:x="7605" w:y="114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134,0000</w:t>
      </w:r>
      <w:r>
        <w:rPr>
          <w:rFonts w:ascii="EELLEQ+Tahoma"/>
          <w:color w:val="333333"/>
          <w:spacing w:val="68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0,0000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30" w:x="5144" w:y="116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Eireli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Epp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75" w:x="10870" w:y="116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19/02/2021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75" w:x="10870" w:y="1161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12:59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826" w:x="3519" w:y="119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FORTINOX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1284" w:y="121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3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463" w:x="1356" w:y="121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.5L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32" w:x="986" w:y="123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COMADRE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TIPO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132" w:x="986" w:y="12329"/>
        <w:widowControl w:val="off"/>
        <w:autoSpaceDE w:val="off"/>
        <w:autoSpaceDN w:val="off"/>
        <w:spacing w:before="0" w:after="0" w:line="156" w:lineRule="exact"/>
        <w:ind w:left="27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PA.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-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2"/>
          <w:sz w:val="13"/>
        </w:rPr>
        <w:t>UNIDADE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697" w:x="8814" w:y="1291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Total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697" w:x="8814" w:y="129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Parcial: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742" w:x="10262" w:y="1291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R$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262" w:y="129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670,0000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9718" w:y="129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5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267" w:x="9718" w:y="12983"/>
        <w:widowControl w:val="off"/>
        <w:autoSpaceDE w:val="off"/>
        <w:autoSpaceDN w:val="off"/>
        <w:spacing w:before="849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0"/>
          <w:sz w:val="13"/>
        </w:rPr>
        <w:t>5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308" w:x="9791" w:y="129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.0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308" w:x="9791" w:y="12983"/>
        <w:widowControl w:val="off"/>
        <w:autoSpaceDE w:val="off"/>
        <w:autoSpaceDN w:val="off"/>
        <w:spacing w:before="849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.0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911" w:x="4068" w:y="13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Total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de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Itens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da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 w:hAnsi="EELLEQ+Tahoma" w:cs="EELLEQ+Tahoma"/>
          <w:color w:val="333333"/>
          <w:spacing w:val="1"/>
          <w:sz w:val="13"/>
        </w:rPr>
        <w:t>Cotação: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3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1860" w:x="5946" w:y="13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Total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de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Itens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Impressos:</w:t>
      </w:r>
      <w:r>
        <w:rPr>
          <w:rFonts w:ascii="EELLEQ+Tahoma"/>
          <w:color w:val="333333"/>
          <w:spacing w:val="0"/>
          <w:sz w:val="13"/>
        </w:rPr>
        <w:t xml:space="preserve"> </w:t>
      </w:r>
      <w:r>
        <w:rPr>
          <w:rFonts w:ascii="EELLEQ+Tahoma"/>
          <w:color w:val="333333"/>
          <w:spacing w:val="0"/>
          <w:sz w:val="13"/>
        </w:rPr>
        <w:t>1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598" w:x="8863" w:y="13921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Total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598" w:x="8863" w:y="13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OEIUIM+Tahoma Bold"/>
          <w:b w:val="on"/>
          <w:color w:val="000000"/>
          <w:spacing w:val="0"/>
          <w:sz w:val="13"/>
        </w:rPr>
      </w:pPr>
      <w:r>
        <w:rPr>
          <w:rFonts w:ascii="OEIUIM+Tahoma Bold"/>
          <w:b w:val="on"/>
          <w:color w:val="333333"/>
          <w:spacing w:val="1"/>
          <w:sz w:val="13"/>
        </w:rPr>
        <w:t>Geral:</w:t>
      </w:r>
      <w:r>
        <w:rPr>
          <w:rFonts w:ascii="OEIUIM+Tahoma Bold"/>
          <w:b w:val="on"/>
          <w:color w:val="000000"/>
          <w:spacing w:val="0"/>
          <w:sz w:val="13"/>
        </w:rPr>
      </w:r>
    </w:p>
    <w:p>
      <w:pPr>
        <w:pStyle w:val="Normal"/>
        <w:framePr w:w="742" w:x="10262" w:y="13921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2"/>
          <w:sz w:val="13"/>
        </w:rPr>
        <w:t>R$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742" w:x="10262" w:y="13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670,0000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4328" w:x="3354" w:y="148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EELLEQ+Tahoma"/>
          <w:color w:val="000000"/>
          <w:spacing w:val="0"/>
          <w:sz w:val="13"/>
        </w:rPr>
      </w:pPr>
      <w:r>
        <w:rPr>
          <w:rFonts w:ascii="EELLEQ+Tahoma"/>
          <w:color w:val="333333"/>
          <w:spacing w:val="1"/>
          <w:sz w:val="13"/>
        </w:rPr>
        <w:t>Clique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"javascript:chama_completo(156105982)" </w:instrText>
      </w:r>
      <w:r>
        <w:rPr/>
      </w:r>
      <w:r>
        <w:rPr/>
        <w:fldChar w:fldCharType="separate"/>
      </w:r>
      <w:r>
        <w:rPr>
          <w:rFonts w:ascii="EELLEQ+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"javascript:chama_completo(156105982)" </w:instrText>
      </w:r>
      <w:r>
        <w:rPr/>
      </w:r>
      <w:r>
        <w:rPr/>
        <w:fldChar w:fldCharType="separate"/>
      </w:r>
      <w:r>
        <w:rPr>
          <w:rFonts w:ascii="EELLEQ+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EELLEQ+Tahoma"/>
          <w:color w:val="333333"/>
          <w:spacing w:val="1"/>
          <w:sz w:val="13"/>
        </w:rPr>
        <w:t>para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 w:hAnsi="EELLEQ+Tahoma" w:cs="EELLEQ+Tahoma"/>
          <w:color w:val="333333"/>
          <w:spacing w:val="1"/>
          <w:sz w:val="13"/>
        </w:rPr>
        <w:t>geração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de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 w:hAnsi="EELLEQ+Tahoma" w:cs="EELLEQ+Tahoma"/>
          <w:color w:val="333333"/>
          <w:spacing w:val="1"/>
          <w:sz w:val="13"/>
        </w:rPr>
        <w:t>relatório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completo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com</w:t>
      </w:r>
      <w:r>
        <w:rPr>
          <w:rFonts w:ascii="EELLEQ+Tahoma"/>
          <w:color w:val="333333"/>
          <w:spacing w:val="2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quebra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/>
          <w:color w:val="333333"/>
          <w:spacing w:val="1"/>
          <w:sz w:val="13"/>
        </w:rPr>
        <w:t>de</w:t>
      </w:r>
      <w:r>
        <w:rPr>
          <w:rFonts w:ascii="EELLEQ+Tahoma"/>
          <w:color w:val="333333"/>
          <w:spacing w:val="1"/>
          <w:sz w:val="13"/>
        </w:rPr>
        <w:t xml:space="preserve"> </w:t>
      </w:r>
      <w:r>
        <w:rPr>
          <w:rFonts w:ascii="EELLEQ+Tahoma" w:hAnsi="EELLEQ+Tahoma" w:cs="EELLEQ+Tahoma"/>
          <w:color w:val="333333"/>
          <w:spacing w:val="1"/>
          <w:sz w:val="13"/>
        </w:rPr>
        <w:t>página</w:t>
      </w:r>
      <w:r>
        <w:rPr>
          <w:rFonts w:ascii="EELLEQ+Tahoma"/>
          <w:color w:val="000000"/>
          <w:spacing w:val="0"/>
          <w:sz w:val="13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OEIUIM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A0FD9D0-0000-0000-0000-000000000000}"/>
  </w:font>
  <w:font w:name="EELLEQ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0B8FD9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425</Words>
  <Characters>2340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2023-05-10T20:29:56+00:00</dcterms:created>
  <dcterms:modified xmlns:xsi="http://www.w3.org/2001/XMLSchema-instance" xmlns:dcterms="http://purl.org/dc/terms/" xsi:type="dcterms:W3CDTF">2023-05-10T20:29:56+00:00</dcterms:modified>
</coreProperties>
</file>