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rFonts w:ascii="Times New Roman" w:hAnsi="Times New Roman"/>
          <w:spacing w:val="-10"/>
        </w:rPr>
        <w:t> </w:t>
      </w:r>
      <w:r>
        <w:rPr/>
        <w:t>-</w:t>
      </w:r>
      <w:r>
        <w:rPr>
          <w:rFonts w:ascii="Times New Roman" w:hAnsi="Times New Roman"/>
          <w:spacing w:val="-9"/>
        </w:rPr>
        <w:t> </w:t>
      </w:r>
      <w:r>
        <w:rPr/>
        <w:t>TOMADA</w:t>
      </w:r>
      <w:r>
        <w:rPr>
          <w:rFonts w:ascii="Times New Roman" w:hAnsi="Times New Roman"/>
          <w:spacing w:val="-9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>
          <w:spacing w:val="-2"/>
        </w:rPr>
        <w:t>PREÇO</w:t>
      </w:r>
    </w:p>
    <w:p>
      <w:pPr>
        <w:pStyle w:val="BodyText"/>
        <w:spacing w:before="47"/>
        <w:ind w:left="410" w:right="384"/>
        <w:jc w:val="center"/>
      </w:pPr>
      <w:r>
        <w:rPr>
          <w:spacing w:val="-2"/>
        </w:rPr>
        <w:t>20232710EM51346HEMU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10" w:right="397"/>
        <w:jc w:val="center"/>
      </w:pPr>
      <w:r>
        <w:rPr/>
        <w:t>O</w:t>
      </w:r>
      <w:r>
        <w:rPr>
          <w:rFonts w:ascii="Times New Roman" w:hAnsi="Times New Roman"/>
          <w:spacing w:val="-1"/>
        </w:rPr>
        <w:t> </w:t>
      </w:r>
      <w:r>
        <w:rPr/>
        <w:t>Instituto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Gestão</w:t>
      </w:r>
      <w:r>
        <w:rPr>
          <w:rFonts w:ascii="Times New Roman" w:hAnsi="Times New Roman"/>
          <w:spacing w:val="-2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Humanização</w:t>
      </w:r>
      <w:r>
        <w:rPr>
          <w:rFonts w:ascii="Times New Roman" w:hAnsi="Times New Roman"/>
          <w:spacing w:val="-1"/>
        </w:rPr>
        <w:t> </w:t>
      </w:r>
      <w:r>
        <w:rPr/>
        <w:t>–</w:t>
      </w:r>
      <w:r>
        <w:rPr>
          <w:rFonts w:ascii="Times New Roman" w:hAnsi="Times New Roman"/>
          <w:spacing w:val="-1"/>
        </w:rPr>
        <w:t> </w:t>
      </w:r>
      <w:r>
        <w:rPr/>
        <w:t>IGH,</w:t>
      </w:r>
      <w:r>
        <w:rPr>
          <w:rFonts w:ascii="Times New Roman" w:hAnsi="Times New Roman"/>
          <w:spacing w:val="-1"/>
        </w:rPr>
        <w:t> </w:t>
      </w:r>
      <w:r>
        <w:rPr/>
        <w:t>entidade</w:t>
      </w:r>
      <w:r>
        <w:rPr>
          <w:rFonts w:ascii="Times New Roman" w:hAnsi="Times New Roman"/>
          <w:spacing w:val="-1"/>
        </w:rPr>
        <w:t> </w:t>
      </w:r>
      <w:r>
        <w:rPr/>
        <w:t>de</w:t>
      </w:r>
      <w:r>
        <w:rPr>
          <w:rFonts w:ascii="Times New Roman" w:hAnsi="Times New Roman"/>
          <w:spacing w:val="-1"/>
        </w:rPr>
        <w:t> </w:t>
      </w:r>
      <w:r>
        <w:rPr/>
        <w:t>direito</w:t>
      </w:r>
      <w:r>
        <w:rPr>
          <w:rFonts w:ascii="Times New Roman" w:hAnsi="Times New Roman"/>
          <w:spacing w:val="-1"/>
        </w:rPr>
        <w:t> </w:t>
      </w:r>
      <w:r>
        <w:rPr/>
        <w:t>privado</w:t>
      </w:r>
      <w:r>
        <w:rPr>
          <w:rFonts w:ascii="Times New Roman" w:hAnsi="Times New Roman"/>
          <w:spacing w:val="-1"/>
        </w:rPr>
        <w:t> </w:t>
      </w:r>
      <w:r>
        <w:rPr/>
        <w:t>e</w:t>
      </w:r>
      <w:r>
        <w:rPr>
          <w:rFonts w:ascii="Times New Roman" w:hAnsi="Times New Roman"/>
          <w:spacing w:val="-1"/>
        </w:rPr>
        <w:t> </w:t>
      </w:r>
      <w:r>
        <w:rPr/>
        <w:t>sem</w:t>
      </w:r>
      <w:r>
        <w:rPr>
          <w:rFonts w:ascii="Times New Roman" w:hAnsi="Times New Roman"/>
          <w:spacing w:val="-1"/>
        </w:rPr>
        <w:t> </w:t>
      </w:r>
      <w:r>
        <w:rPr/>
        <w:t>fins</w:t>
      </w:r>
      <w:r>
        <w:rPr>
          <w:rFonts w:ascii="Times New Roman" w:hAnsi="Times New Roman"/>
          <w:spacing w:val="-1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processo,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a</w:t>
      </w:r>
      <w:r>
        <w:rPr>
          <w:rFonts w:ascii="Times New Roman" w:hAnsi="Times New Roman"/>
        </w:rPr>
        <w:t> </w:t>
      </w:r>
      <w:r>
        <w:rPr/>
        <w:t>finalidade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adquirir</w:t>
      </w:r>
      <w:r>
        <w:rPr>
          <w:rFonts w:ascii="Times New Roman" w:hAnsi="Times New Roman"/>
        </w:rPr>
        <w:t> </w:t>
      </w:r>
      <w:r>
        <w:rPr/>
        <w:t>bens,</w:t>
      </w:r>
      <w:r>
        <w:rPr>
          <w:rFonts w:ascii="Times New Roman" w:hAnsi="Times New Roman"/>
        </w:rPr>
        <w:t> </w:t>
      </w:r>
      <w:r>
        <w:rPr/>
        <w:t>insumos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serviços</w:t>
      </w:r>
      <w:r>
        <w:rPr>
          <w:rFonts w:ascii="Times New Roman" w:hAnsi="Times New Roman"/>
        </w:rPr>
        <w:t> </w:t>
      </w:r>
      <w:r>
        <w:rPr/>
        <w:t>para</w:t>
      </w:r>
      <w:r>
        <w:rPr>
          <w:rFonts w:ascii="Times New Roman" w:hAnsi="Times New Roman"/>
        </w:rPr>
        <w:t> </w:t>
      </w:r>
      <w:r>
        <w:rPr/>
        <w:t>a(s)</w:t>
      </w:r>
      <w:r>
        <w:rPr>
          <w:rFonts w:ascii="Times New Roman" w:hAnsi="Times New Roman"/>
        </w:rPr>
        <w:t> </w:t>
      </w:r>
      <w:r>
        <w:rPr/>
        <w:t>seguinte(s)</w:t>
      </w:r>
      <w:r>
        <w:rPr>
          <w:rFonts w:ascii="Times New Roman" w:hAnsi="Times New Roman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410" w:right="397" w:firstLine="0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rFonts w:ascii="Times New Roman"/>
          <w:spacing w:val="-1"/>
          <w:sz w:val="21"/>
        </w:rPr>
        <w:t> </w:t>
      </w:r>
      <w:r>
        <w:rPr>
          <w:b/>
          <w:sz w:val="21"/>
        </w:rPr>
        <w:t>-</w:t>
      </w:r>
      <w:r>
        <w:rPr>
          <w:rFonts w:ascii="Times New Roman"/>
          <w:sz w:val="21"/>
        </w:rPr>
        <w:t> </w:t>
      </w:r>
      <w:r>
        <w:rPr>
          <w:b/>
          <w:sz w:val="21"/>
        </w:rPr>
        <w:t>Hospital</w:t>
      </w:r>
      <w:r>
        <w:rPr>
          <w:rFonts w:ascii="Times New Roman"/>
          <w:spacing w:val="-1"/>
          <w:sz w:val="21"/>
        </w:rPr>
        <w:t> </w:t>
      </w:r>
      <w:r>
        <w:rPr>
          <w:b/>
          <w:sz w:val="21"/>
        </w:rPr>
        <w:t>Estadual</w:t>
      </w:r>
      <w:r>
        <w:rPr>
          <w:rFonts w:ascii="Times New Roman"/>
          <w:sz w:val="21"/>
        </w:rPr>
        <w:t> </w:t>
      </w:r>
      <w:r>
        <w:rPr>
          <w:b/>
          <w:sz w:val="21"/>
        </w:rPr>
        <w:t>da</w:t>
      </w:r>
      <w:r>
        <w:rPr>
          <w:rFonts w:ascii="Times New Roman"/>
          <w:sz w:val="21"/>
        </w:rPr>
        <w:t> </w:t>
      </w:r>
      <w:r>
        <w:rPr>
          <w:b/>
          <w:spacing w:val="-2"/>
          <w:sz w:val="21"/>
        </w:rPr>
        <w:t>Mulher</w:t>
      </w:r>
    </w:p>
    <w:p>
      <w:pPr>
        <w:spacing w:before="24"/>
        <w:ind w:left="410" w:right="381" w:firstLine="0"/>
        <w:jc w:val="center"/>
        <w:rPr>
          <w:sz w:val="21"/>
        </w:rPr>
      </w:pPr>
      <w:r>
        <w:rPr>
          <w:sz w:val="21"/>
        </w:rPr>
        <w:t>Rua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R-7,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S/N,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Setor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Oeste,</w:t>
      </w:r>
      <w:r>
        <w:rPr>
          <w:rFonts w:ascii="Times New Roman" w:hAnsi="Times New Roman"/>
          <w:spacing w:val="-1"/>
          <w:sz w:val="21"/>
        </w:rPr>
        <w:t> </w:t>
      </w:r>
      <w:r>
        <w:rPr>
          <w:sz w:val="21"/>
        </w:rPr>
        <w:t>Goiânia,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CEP: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74.125-</w:t>
      </w:r>
      <w:r>
        <w:rPr>
          <w:spacing w:val="-5"/>
          <w:sz w:val="21"/>
        </w:rPr>
        <w:t>090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8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858"/>
        <w:gridCol w:w="980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64" w:right="203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84" w:right="227"/>
              <w:jc w:val="center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OBJETO</w:t>
            </w:r>
          </w:p>
        </w:tc>
        <w:tc>
          <w:tcPr>
            <w:tcW w:w="1838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36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rFonts w:ascii="Times New Roman" w:hAnsi="Times New Roman"/>
                <w:spacing w:val="-3"/>
                <w:sz w:val="21"/>
              </w:rPr>
              <w:t> </w:t>
            </w:r>
            <w:r>
              <w:rPr>
                <w:b/>
                <w:spacing w:val="-2"/>
                <w:sz w:val="21"/>
              </w:rPr>
              <w:t>UNITÁRIO</w:t>
            </w:r>
          </w:p>
        </w:tc>
      </w:tr>
      <w:tr>
        <w:trPr>
          <w:trHeight w:val="861" w:hRule="atLeast"/>
        </w:trPr>
        <w:tc>
          <w:tcPr>
            <w:tcW w:w="2638" w:type="dxa"/>
            <w:tcBorders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61"/>
              <w:ind w:left="264" w:right="218"/>
              <w:jc w:val="center"/>
              <w:rPr>
                <w:sz w:val="19"/>
              </w:rPr>
            </w:pPr>
            <w:r>
              <w:rPr>
                <w:sz w:val="19"/>
              </w:rPr>
              <w:t>PMH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sz w:val="19"/>
              </w:rPr>
              <w:t>PRODUTOS</w:t>
            </w:r>
            <w:r>
              <w:rPr>
                <w:rFonts w:ascii="Times New Roman"/>
                <w:spacing w:val="9"/>
                <w:sz w:val="19"/>
              </w:rPr>
              <w:t> </w:t>
            </w:r>
            <w:r>
              <w:rPr>
                <w:spacing w:val="-2"/>
                <w:sz w:val="19"/>
              </w:rPr>
              <w:t>MEDICOS</w:t>
            </w:r>
          </w:p>
        </w:tc>
        <w:tc>
          <w:tcPr>
            <w:tcW w:w="478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264" w:right="218"/>
              <w:jc w:val="center"/>
              <w:rPr>
                <w:sz w:val="19"/>
              </w:rPr>
            </w:pPr>
            <w:r>
              <w:rPr>
                <w:sz w:val="19"/>
              </w:rPr>
              <w:t>HOSPITALARES</w:t>
            </w:r>
            <w:r>
              <w:rPr>
                <w:rFonts w:ascii="Times New Roman"/>
                <w:spacing w:val="8"/>
                <w:sz w:val="19"/>
              </w:rPr>
              <w:t> </w:t>
            </w:r>
            <w:r>
              <w:rPr>
                <w:spacing w:val="-4"/>
                <w:sz w:val="19"/>
              </w:rPr>
              <w:t>LTDA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7"/>
              <w:ind w:left="284" w:right="266"/>
              <w:jc w:val="center"/>
              <w:rPr>
                <w:sz w:val="15"/>
              </w:rPr>
            </w:pPr>
            <w:r>
              <w:rPr>
                <w:sz w:val="15"/>
              </w:rPr>
              <w:t>CONTRATAÇÃO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sz w:val="15"/>
              </w:rPr>
              <w:t>EMPRESA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sz w:val="15"/>
              </w:rPr>
              <w:t>ESPECIALIZADA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rFonts w:ascii="Times New Roman" w:hAnsi="Times New Roman"/>
                <w:spacing w:val="16"/>
                <w:sz w:val="15"/>
              </w:rPr>
              <w:t> </w:t>
            </w:r>
            <w:r>
              <w:rPr>
                <w:sz w:val="15"/>
              </w:rPr>
              <w:t>PRESTAÇÃO</w:t>
            </w:r>
            <w:r>
              <w:rPr>
                <w:rFonts w:ascii="Times New Roman" w:hAnsi="Times New Roman"/>
                <w:spacing w:val="17"/>
                <w:sz w:val="15"/>
              </w:rPr>
              <w:t> </w:t>
            </w:r>
            <w:r>
              <w:rPr>
                <w:spacing w:val="-5"/>
                <w:sz w:val="15"/>
              </w:rPr>
              <w:t>DE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9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66" w:lineRule="exact"/>
              <w:ind w:left="335"/>
              <w:rPr>
                <w:sz w:val="15"/>
              </w:rPr>
            </w:pPr>
            <w:r>
              <w:rPr>
                <w:sz w:val="15"/>
              </w:rPr>
              <w:t>SERVIÇO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sz w:val="15"/>
              </w:rPr>
              <w:t>FORNECIMENTO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sz w:val="15"/>
              </w:rPr>
              <w:t>DE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sz w:val="15"/>
              </w:rPr>
              <w:t>INSUMOS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sz w:val="15"/>
              </w:rPr>
              <w:t>PARA</w:t>
            </w:r>
            <w:r>
              <w:rPr>
                <w:rFonts w:ascii="Times New Roman" w:hAnsi="Times New Roman"/>
                <w:spacing w:val="14"/>
                <w:sz w:val="15"/>
              </w:rPr>
              <w:t> </w:t>
            </w:r>
            <w:r>
              <w:rPr>
                <w:sz w:val="15"/>
              </w:rPr>
              <w:t>REALIZAÇÃO</w:t>
            </w:r>
            <w:r>
              <w:rPr>
                <w:rFonts w:ascii="Times New Roman" w:hAnsi="Times New Roman"/>
                <w:spacing w:val="15"/>
                <w:sz w:val="15"/>
              </w:rPr>
              <w:t> </w:t>
            </w:r>
            <w:r>
              <w:rPr>
                <w:spacing w:val="-5"/>
                <w:sz w:val="15"/>
              </w:rPr>
              <w:t>DE</w:t>
            </w:r>
          </w:p>
          <w:p>
            <w:pPr>
              <w:pStyle w:val="TableParagraph"/>
              <w:spacing w:before="25"/>
              <w:ind w:left="378"/>
              <w:rPr>
                <w:sz w:val="15"/>
              </w:rPr>
            </w:pPr>
            <w:r>
              <w:rPr>
                <w:sz w:val="15"/>
              </w:rPr>
              <w:t>EXAMES(HEMATOLOGIA)</w:t>
            </w:r>
            <w:r>
              <w:rPr>
                <w:rFonts w:ascii="Times New Roman"/>
                <w:spacing w:val="17"/>
                <w:sz w:val="15"/>
              </w:rPr>
              <w:t> </w:t>
            </w:r>
            <w:r>
              <w:rPr>
                <w:sz w:val="15"/>
              </w:rPr>
              <w:t>COM</w:t>
            </w:r>
            <w:r>
              <w:rPr>
                <w:rFonts w:asci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COMODATO</w:t>
            </w:r>
            <w:r>
              <w:rPr>
                <w:rFonts w:ascii="Times New Roman"/>
                <w:spacing w:val="18"/>
                <w:sz w:val="15"/>
              </w:rPr>
              <w:t> </w:t>
            </w:r>
            <w:r>
              <w:rPr>
                <w:sz w:val="15"/>
              </w:rPr>
              <w:t>DO</w:t>
            </w:r>
            <w:r>
              <w:rPr>
                <w:rFonts w:ascii="Times New Roman"/>
                <w:spacing w:val="18"/>
                <w:sz w:val="15"/>
              </w:rPr>
              <w:t> </w:t>
            </w:r>
            <w:r>
              <w:rPr>
                <w:spacing w:val="-2"/>
                <w:sz w:val="15"/>
              </w:rPr>
              <w:t>EQUIPAMENTO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103"/>
              <w:ind w:left="120"/>
              <w:rPr>
                <w:sz w:val="19"/>
              </w:rPr>
            </w:pPr>
            <w:r>
              <w:rPr>
                <w:spacing w:val="-5"/>
                <w:sz w:val="19"/>
              </w:rPr>
              <w:t>R$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03"/>
              <w:ind w:left="534"/>
              <w:rPr>
                <w:sz w:val="19"/>
              </w:rPr>
            </w:pPr>
            <w:r>
              <w:rPr>
                <w:spacing w:val="-4"/>
                <w:sz w:val="19"/>
              </w:rPr>
              <w:t>2,69</w:t>
            </w:r>
          </w:p>
        </w:tc>
      </w:tr>
      <w:tr>
        <w:trPr>
          <w:trHeight w:val="580" w:hRule="atLeast"/>
        </w:trPr>
        <w:tc>
          <w:tcPr>
            <w:tcW w:w="2638" w:type="dxa"/>
            <w:tcBorders>
              <w:top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ind w:left="264" w:right="197"/>
              <w:jc w:val="center"/>
              <w:rPr>
                <w:sz w:val="21"/>
              </w:rPr>
            </w:pPr>
            <w:r>
              <w:rPr>
                <w:sz w:val="21"/>
              </w:rPr>
              <w:t>00.740.696/0001-</w:t>
            </w:r>
            <w:r>
              <w:rPr>
                <w:spacing w:val="-5"/>
                <w:sz w:val="21"/>
              </w:rPr>
              <w:t>92</w:t>
            </w:r>
          </w:p>
        </w:tc>
        <w:tc>
          <w:tcPr>
            <w:tcW w:w="478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2638" w:type="dxa"/>
            <w:tcBorders>
              <w:top w:val="nil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9" w:lineRule="exact" w:before="10"/>
              <w:ind w:left="275" w:right="26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CONTRATO</w:t>
            </w:r>
          </w:p>
        </w:tc>
        <w:tc>
          <w:tcPr>
            <w:tcW w:w="858" w:type="dxa"/>
            <w:tcBorders>
              <w:top w:val="nil"/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sz w:val="21"/>
        </w:rPr>
      </w:pPr>
      <w:r>
        <w:rPr>
          <w:sz w:val="21"/>
        </w:rPr>
        <w:t>Goiânia</w:t>
      </w:r>
      <w:r>
        <w:rPr>
          <w:rFonts w:ascii="Times New Roman" w:hAnsi="Times New Roman"/>
          <w:spacing w:val="-2"/>
          <w:sz w:val="21"/>
        </w:rPr>
        <w:t> </w:t>
      </w:r>
      <w:r>
        <w:rPr>
          <w:sz w:val="21"/>
        </w:rPr>
        <w:t>-</w:t>
      </w:r>
      <w:r>
        <w:rPr>
          <w:rFonts w:ascii="Times New Roman" w:hAnsi="Times New Roman"/>
          <w:spacing w:val="-1"/>
          <w:sz w:val="21"/>
        </w:rPr>
        <w:t> </w:t>
      </w:r>
      <w:r>
        <w:rPr>
          <w:spacing w:val="-5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position w:val="1"/>
          <w:sz w:val="21"/>
        </w:rPr>
        <w:t>27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position w:val="1"/>
          <w:sz w:val="21"/>
        </w:rPr>
        <w:t>outubro</w:t>
      </w:r>
      <w:r>
        <w:rPr>
          <w:rFonts w:ascii="Times New Roman" w:hAnsi="Times New Roman"/>
          <w:spacing w:val="-3"/>
          <w:position w:val="1"/>
          <w:sz w:val="21"/>
        </w:rPr>
        <w:t> </w:t>
      </w:r>
      <w:r>
        <w:rPr>
          <w:position w:val="1"/>
          <w:sz w:val="21"/>
        </w:rPr>
        <w:t>de</w:t>
      </w:r>
      <w:r>
        <w:rPr>
          <w:rFonts w:ascii="Times New Roman" w:hAnsi="Times New Roman"/>
          <w:spacing w:val="-4"/>
          <w:position w:val="1"/>
          <w:sz w:val="21"/>
        </w:rPr>
        <w:t> </w:t>
      </w:r>
      <w:r>
        <w:rPr>
          <w:spacing w:val="-4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10" w:right="38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2023-10-27T18:34:00Z</dcterms:created>
  <dcterms:modified xsi:type="dcterms:W3CDTF">2023-10-27T18:34:00Z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2023-10-27T00:00:00Z</vt:filetime>
  </property>
  <property fmtid="{D5CDD505-2E9C-101B-9397-08002B2CF9AE}" pid="5" name="Producer">
    <vt:lpwstr>GPL Ghostscript 9.27</vt:lpwstr>
  </property>
</Properties>
</file>