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30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650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20231711TP52205HEMU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930" w:y="2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7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27/11/2023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16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1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323267681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1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52205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ACESSORIOS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16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2101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124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6227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504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304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304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2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89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79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5" w:x="324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436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949" w:y="101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BISTURI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1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4" w:x="1137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SS501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CONECTORES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FIXO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3,97MM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FEMEA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3,97MM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879" w:y="112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385"/>
        <w:widowControl w:val="off"/>
        <w:autoSpaceDE w:val="off"/>
        <w:autoSpaceDN w:val="off"/>
        <w:spacing w:before="0" w:after="0" w:line="154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38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38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385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45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37897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5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316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4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9154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7321" w:y="11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9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20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20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57" w:y="122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FAMILIAS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9" w:y="124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69" w:y="124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MC,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3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2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SS-200,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SS-100MC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HF-120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INMETRO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070" w:y="138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27" w:y="140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11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113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113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0" w:y="141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19" w:y="141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19" w:y="14195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682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0" w:x="6727" w:y="14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4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BIPINO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6549" w:y="144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terrivel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6549" w:y="14413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6549" w:y="14413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4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4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4495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5" w:y="14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45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5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316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9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355" w:y="14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49,5900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9" w:x="3380" w:y="14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75" w:y="14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4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5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15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076" w:y="152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1" w:y="1565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1" w:y="15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5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5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5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5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44" w:x="398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29" w:y="966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29" w:y="9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2.891,8000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"javascript:chama_completo(323267681)"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"javascript:chama_completo(323267681)"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480</Words>
  <Characters>2599</Characters>
  <Application>Aspose</Application>
  <DocSecurity>0</DocSecurity>
  <Lines>190</Lines>
  <Paragraphs>190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2023-11-27T20:06:57+00:00</dcterms:created>
  <dcterms:modified xmlns:xsi="http://www.w3.org/2001/XMLSchema-instance" xmlns:dcterms="http://purl.org/dc/terms/" xsi:type="dcterms:W3CDTF">2023-11-27T20:06:57+00:00</dcterms:modified>
</coreProperties>
</file>