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50"/>
        <w:ind w:left="169" w:right="155" w:firstLine="0"/>
        <w:jc w:val="center"/>
        <w:rPr>
          <w:sz w:val="23"/>
        </w:rPr>
      </w:pPr>
      <w:r>
        <w:rPr>
          <w:sz w:val="23"/>
        </w:rPr>
        <w:t>2023610TP42503HEMU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64" w:lineRule="auto" w:before="1"/>
        <w:ind w:left="169" w:right="165"/>
        <w:jc w:val="center"/>
      </w:pPr>
      <w:r>
        <w:rPr/>
        <w:t>O Instituto de Gestão e Humanização – IGH,</w:t>
      </w:r>
      <w:r>
        <w:rPr>
          <w:spacing w:val="1"/>
        </w:rPr>
        <w:t> </w:t>
      </w:r>
      <w:r>
        <w:rPr/>
        <w:t>entidade</w:t>
      </w:r>
      <w:r>
        <w:rPr>
          <w:spacing w:val="1"/>
        </w:rPr>
        <w:t> </w:t>
      </w:r>
      <w:r>
        <w:rPr/>
        <w:t>de direito</w:t>
      </w:r>
      <w:r>
        <w:rPr>
          <w:spacing w:val="-1"/>
        </w:rPr>
        <w:t> </w:t>
      </w:r>
      <w:r>
        <w:rPr/>
        <w:t>privado e sem fins</w:t>
      </w:r>
      <w:r>
        <w:rPr>
          <w:spacing w:val="-1"/>
        </w:rPr>
        <w:t> </w:t>
      </w:r>
      <w:r>
        <w:rPr/>
        <w:t>lucrativos,</w:t>
      </w:r>
      <w:r>
        <w:rPr>
          <w:spacing w:val="1"/>
        </w:rPr>
        <w:t> </w:t>
      </w:r>
      <w:r>
        <w:rPr/>
        <w:t>classificado</w:t>
      </w:r>
      <w:r>
        <w:rPr>
          <w:spacing w:val="-44"/>
        </w:rPr>
        <w:t> </w:t>
      </w:r>
      <w:r>
        <w:rPr/>
        <w:t>como Organização</w:t>
      </w:r>
      <w:r>
        <w:rPr>
          <w:spacing w:val="-1"/>
        </w:rPr>
        <w:t> </w:t>
      </w:r>
      <w:r>
        <w:rPr/>
        <w:t>Social,</w:t>
      </w:r>
      <w:r>
        <w:rPr>
          <w:spacing w:val="1"/>
        </w:rPr>
        <w:t> </w:t>
      </w:r>
      <w:r>
        <w:rPr/>
        <w:t>vem</w:t>
      </w:r>
      <w:r>
        <w:rPr>
          <w:spacing w:val="-1"/>
        </w:rPr>
        <w:t> </w:t>
      </w:r>
      <w:r>
        <w:rPr/>
        <w:t>tornar 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 da</w:t>
      </w:r>
      <w:r>
        <w:rPr>
          <w:spacing w:val="2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2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a(s) seguinte(s) unidade(s):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69" w:right="152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6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group style="position:absolute;margin-left:61.199997pt;margin-top:18.19747pt;width:472.45pt;height:34.450pt;mso-position-horizontal-relative:page;mso-position-vertical-relative:paragraph;z-index:-15728640;mso-wrap-distance-left:0;mso-wrap-distance-right:0" coordorigin="1224,364" coordsize="9449,689">
            <v:rect style="position:absolute;left:1224;top:363;width:944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9;top:414;width:2642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14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12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59;top:813;width:4023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26;top:820;width:211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8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9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6" w:lineRule="auto" w:before="60"/>
        <w:ind w:left="1428" w:right="142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69" w:right="167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2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4"/>
        <w:ind w:left="320" w:right="31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59.760002pt;margin-top:11.858037pt;width:474.75pt;height:107.9pt;mso-position-horizontal-relative:page;mso-position-vertical-relative:paragraph;z-index:-15728128;mso-wrap-distance-left:0;mso-wrap-distance-right:0" coordorigin="1195,237" coordsize="9495,2158">
            <v:shape style="position:absolute;left:1195;top:237;width:9495;height:2158" coordorigin="1195,237" coordsize="9495,2158" path="m10690,237l10651,237,10651,276,10651,528,10651,547,10651,2356,1234,2356,1234,547,10651,547,10651,528,1234,528,1234,276,10651,276,10651,237,1234,237,1195,237,1195,2395,1234,2395,10651,2395,10690,2395,10690,2356,10690,276,10690,237xe" filled="true" fillcolor="#000000" stroked="false">
              <v:path arrowok="t"/>
              <v:fill type="solid"/>
            </v:shape>
            <v:shape style="position:absolute;left:1233;top:546;width:9418;height:18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4"/>
                      <w:ind w:left="1989" w:right="0" w:hanging="1961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ELABORAÇÃO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PROJETO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ADEQUAÇÃO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CENTRAL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AR COMPRIMIDO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MEDICINAL</w:t>
                    </w:r>
                  </w:p>
                </w:txbxContent>
              </v:textbox>
              <w10:wrap type="none"/>
            </v:shape>
            <v:shape style="position:absolute;left:1233;top:275;width:9418;height:252" type="#_x0000_t202" filled="true" fillcolor="#d8d8d8" stroked="false">
              <v:textbox inset="0,0,0,0">
                <w:txbxContent>
                  <w:p>
                    <w:pPr>
                      <w:spacing w:line="251" w:lineRule="exact" w:before="0"/>
                      <w:ind w:left="3613" w:right="3611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60"/>
        <w:ind w:right="167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1"/>
        </w:rPr>
        <w:t> </w:t>
      </w:r>
      <w:r>
        <w:rPr/>
        <w:t>recebimento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propostas</w:t>
      </w:r>
      <w:r>
        <w:rPr>
          <w:spacing w:val="12"/>
        </w:rPr>
        <w:t> </w:t>
      </w:r>
      <w:r>
        <w:rPr/>
        <w:t>comerciais</w:t>
      </w:r>
      <w:r>
        <w:rPr>
          <w:spacing w:val="12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objeto</w:t>
      </w:r>
      <w:r>
        <w:rPr>
          <w:spacing w:val="1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264" w:lineRule="auto"/>
        <w:ind w:left="192" w:right="18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06" w:val="left" w:leader="none"/>
        </w:tabs>
        <w:spacing w:before="60"/>
        <w:ind w:left="428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9" w:right="15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69" w:right="150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2023-11-01T14:08:29Z</dcterms:created>
  <dcterms:modified xsi:type="dcterms:W3CDTF">2023-11-01T14:08:29Z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2023-11-01T00:00:00Z</vt:filetime>
  </property>
</Properties>
</file>