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PRORROGAÇÃO</w:t>
      </w:r>
    </w:p>
    <w:p>
      <w:pPr>
        <w:spacing w:before="50"/>
        <w:ind w:left="152" w:right="155" w:firstLine="0"/>
        <w:jc w:val="center"/>
        <w:rPr>
          <w:sz w:val="23"/>
        </w:rPr>
      </w:pPr>
      <w:r>
        <w:rPr>
          <w:spacing w:val="-2"/>
          <w:sz w:val="23"/>
        </w:rPr>
        <w:t>2023610TP48432HEMU</w:t>
      </w:r>
    </w:p>
    <w:p>
      <w:pPr>
        <w:pStyle w:val="BodyText"/>
        <w:spacing w:before="45"/>
        <w:rPr>
          <w:sz w:val="23"/>
        </w:rPr>
      </w:pPr>
    </w:p>
    <w:p>
      <w:pPr>
        <w:pStyle w:val="BodyText"/>
        <w:spacing w:line="264" w:lineRule="auto"/>
        <w:ind w:left="139" w:right="155"/>
        <w:jc w:val="center"/>
      </w:pPr>
      <w:r>
        <w:rPr/>
        <w:t>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Humanização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IGH, entidade de</w:t>
      </w:r>
      <w:r>
        <w:rPr>
          <w:spacing w:val="-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fins</w:t>
      </w:r>
      <w:r>
        <w:rPr>
          <w:spacing w:val="-2"/>
        </w:rPr>
        <w:t> </w:t>
      </w:r>
      <w:r>
        <w:rPr/>
        <w:t>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3"/>
      </w:pPr>
    </w:p>
    <w:p>
      <w:pPr>
        <w:pStyle w:val="Heading1"/>
        <w:ind w:left="154"/>
      </w:pPr>
      <w:r>
        <w:rPr/>
        <w:t>HEMU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155" w:right="155"/>
        <w:jc w:val="center"/>
      </w:pPr>
      <w:r>
        <w:rPr/>
        <w:t>Rua</w:t>
      </w:r>
      <w:r>
        <w:rPr>
          <w:spacing w:val="4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3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777239</wp:posOffset>
                </wp:positionH>
                <wp:positionV relativeFrom="paragraph">
                  <wp:posOffset>231130</wp:posOffset>
                </wp:positionV>
                <wp:extent cx="6000115" cy="4375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0115" cy="437515"/>
                          <a:chExt cx="6000115" cy="437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001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437515">
                                <a:moveTo>
                                  <a:pt x="5999988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  <a:lnTo>
                                  <a:pt x="5999988" y="0"/>
                                </a:lnTo>
                                <a:lnTo>
                                  <a:pt x="5999988" y="4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68651" y="32380"/>
                            <a:ext cx="16776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30352" y="285364"/>
                            <a:ext cx="25546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21023" y="289936"/>
                            <a:ext cx="132969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dezembro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99997pt;margin-top:18.199228pt;width:472.45pt;height:34.450pt;mso-position-horizontal-relative:page;mso-position-vertical-relative:paragraph;z-index:-15728640;mso-wrap-distance-left:0;mso-wrap-distance-right:0" id="docshapegroup1" coordorigin="1224,364" coordsize="9449,689">
                <v:rect style="position:absolute;left:1224;top:363;width:9449;height:689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39;top:414;width:2642;height:214" type="#_x0000_t202" id="docshape3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059;top:813;width:4023;height:214" type="#_x0000_t202" id="docshape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26;top:820;width:2094;height:214" type="#_x0000_t202" id="docshape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dezembro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66" w:lineRule="auto"/>
        <w:ind w:left="1428" w:right="1443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40" w:right="155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4"/>
        <w:ind w:left="32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758952</wp:posOffset>
                </wp:positionH>
                <wp:positionV relativeFrom="paragraph">
                  <wp:posOffset>305494</wp:posOffset>
                </wp:positionV>
                <wp:extent cx="6029325" cy="13703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029325" cy="1370330"/>
                          <a:chExt cx="6029325" cy="137033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287" y="12192"/>
                            <a:ext cx="6000115" cy="180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-1" w:right="7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29325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1370330">
                                <a:moveTo>
                                  <a:pt x="6028944" y="0"/>
                                </a:moveTo>
                                <a:lnTo>
                                  <a:pt x="6004560" y="0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184404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345692"/>
                                </a:lnTo>
                                <a:lnTo>
                                  <a:pt x="24384" y="1345692"/>
                                </a:lnTo>
                                <a:lnTo>
                                  <a:pt x="24384" y="196596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84404"/>
                                </a:lnTo>
                                <a:lnTo>
                                  <a:pt x="24384" y="184404"/>
                                </a:lnTo>
                                <a:lnTo>
                                  <a:pt x="24384" y="24384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076"/>
                                </a:lnTo>
                                <a:lnTo>
                                  <a:pt x="24384" y="1370076"/>
                                </a:lnTo>
                                <a:lnTo>
                                  <a:pt x="6004560" y="1370076"/>
                                </a:lnTo>
                                <a:lnTo>
                                  <a:pt x="6028944" y="1370076"/>
                                </a:lnTo>
                                <a:lnTo>
                                  <a:pt x="6028944" y="1345692"/>
                                </a:lnTo>
                                <a:lnTo>
                                  <a:pt x="6028944" y="24384"/>
                                </a:lnTo>
                                <a:lnTo>
                                  <a:pt x="602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196596"/>
                            <a:ext cx="5980430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2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3319" w:right="364" w:hanging="295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 DE EMPRESA ESPECIALIZADA PARA PRESTAÇÃO DE SERVIÇOS DE: MANUTENÇÃO DO SISTEMA COMBATE A INCÊNDIO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760002pt;margin-top:24.054716pt;width:474.75pt;height:107.9pt;mso-position-horizontal-relative:page;mso-position-vertical-relative:paragraph;z-index:-15728128;mso-wrap-distance-left:0;mso-wrap-distance-right:0" id="docshapegroup6" coordorigin="1195,481" coordsize="9495,2158">
                <v:shape style="position:absolute;left:1224;top:500;width:9449;height:284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-1" w:right="7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color w:val="00000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95;top:481;width:9495;height:2158" id="docshape8" coordorigin="1195,481" coordsize="9495,2158" path="m10690,481l10651,481,10651,519,10651,771,10651,791,10651,2600,1234,2600,1234,791,10651,791,10651,771,1234,771,1234,519,10651,519,10651,481,1234,481,1195,481,1195,2639,1234,2639,10651,2639,10690,2639,10690,2600,10690,519,10690,481xe" filled="true" fillcolor="#000000" stroked="false">
                  <v:path arrowok="t"/>
                  <v:fill type="solid"/>
                </v:shape>
                <v:shape style="position:absolute;left:1233;top:790;width:9418;height:1810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2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3319" w:right="364" w:hanging="295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 DE EMPRESA ESPECIALIZADA PARA PRESTAÇÃO DE SERVIÇOS DE: MANUTENÇÃO DO SISTEMA COMBATE A INCÊNDIO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spacing w:before="1"/>
      </w:pPr>
      <w:r>
        <w:rPr/>
        <w:t>Prorroga-se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comerciais</w:t>
      </w:r>
      <w:r>
        <w:rPr>
          <w:spacing w:val="8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>
          <w:spacing w:val="-2"/>
        </w:rPr>
        <w:t>citado.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264" w:lineRule="auto"/>
        <w:ind w:left="192" w:right="20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806" w:val="left" w:leader="none"/>
        </w:tabs>
        <w:ind w:left="428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30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 w:right="155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55" w:right="15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2023-11-30T13:33:35Z</dcterms:created>
  <dcterms:modified xsi:type="dcterms:W3CDTF">2023-11-30T13:33:35Z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Microsoft: Print To PDF</vt:lpwstr>
  </property>
</Properties>
</file>