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50"/>
        <w:ind w:left="169" w:right="152" w:firstLine="0"/>
        <w:jc w:val="center"/>
        <w:rPr>
          <w:sz w:val="23"/>
        </w:rPr>
      </w:pPr>
      <w:r>
        <w:rPr>
          <w:sz w:val="23"/>
        </w:rPr>
        <w:t>202378TP42583HEMU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4" w:lineRule="auto" w:before="1"/>
        <w:ind w:left="169" w:right="165"/>
        <w:jc w:val="center"/>
      </w:pPr>
      <w:r>
        <w:rPr/>
        <w:t>O Instituto de Gestão e Humanização – IGH,</w:t>
      </w:r>
      <w:r>
        <w:rPr>
          <w:spacing w:val="1"/>
        </w:rPr>
        <w:t> </w:t>
      </w:r>
      <w:r>
        <w:rPr/>
        <w:t>entidade</w:t>
      </w:r>
      <w:r>
        <w:rPr>
          <w:spacing w:val="1"/>
        </w:rPr>
        <w:t> </w:t>
      </w:r>
      <w:r>
        <w:rPr/>
        <w:t>de direito</w:t>
      </w:r>
      <w:r>
        <w:rPr>
          <w:spacing w:val="-1"/>
        </w:rPr>
        <w:t> </w:t>
      </w:r>
      <w:r>
        <w:rPr/>
        <w:t>privado e sem fins</w:t>
      </w:r>
      <w:r>
        <w:rPr>
          <w:spacing w:val="-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-44"/>
        </w:rPr>
        <w:t> </w:t>
      </w:r>
      <w:r>
        <w:rPr/>
        <w:t>como Organização</w:t>
      </w:r>
      <w:r>
        <w:rPr>
          <w:spacing w:val="-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-1"/>
        </w:rPr>
        <w:t> </w:t>
      </w:r>
      <w:r>
        <w:rPr/>
        <w:t>tornar 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prorrogação da</w:t>
      </w:r>
      <w:r>
        <w:rPr>
          <w:spacing w:val="2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 insumos</w:t>
      </w:r>
      <w:r>
        <w:rPr>
          <w:spacing w:val="-2"/>
        </w:rPr>
        <w:t> </w:t>
      </w:r>
      <w:r>
        <w:rPr/>
        <w:t>e serviços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a(s) seguinte(s) unidade(s):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69" w:right="152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6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6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group style="position:absolute;margin-left:61.199997pt;margin-top:18.19747pt;width:472.45pt;height:34.450pt;mso-position-horizontal-relative:page;mso-position-vertical-relative:paragraph;z-index:-15728640;mso-wrap-distance-left:0;mso-wrap-distance-right:0" coordorigin="1224,364" coordsize="9449,689">
            <v:rect style="position:absolute;left:1224;top:363;width:944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9;top:414;width:2642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14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12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59;top:813;width:4023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26;top:820;width:203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10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outubro</w:t>
                    </w:r>
                    <w:r>
                      <w:rPr>
                        <w:b/>
                        <w:spacing w:val="9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6" w:lineRule="auto" w:before="60"/>
        <w:ind w:left="1428" w:right="142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" w:right="167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20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4"/>
        <w:ind w:left="320" w:right="31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59.760002pt;margin-top:11.858037pt;width:474.75pt;height:107.9pt;mso-position-horizontal-relative:page;mso-position-vertical-relative:paragraph;z-index:-15728128;mso-wrap-distance-left:0;mso-wrap-distance-right:0" coordorigin="1195,237" coordsize="9495,2158">
            <v:shape style="position:absolute;left:1195;top:237;width:9495;height:2158" coordorigin="1195,237" coordsize="9495,2158" path="m10690,237l10651,237,10651,276,10651,528,10651,547,10651,2356,1234,2356,1234,547,10651,547,10651,528,1234,528,1234,276,10651,276,10651,237,1234,237,1195,237,1195,2395,1234,2395,10651,2395,10690,2395,10690,2356,10690,276,10690,237xe" filled="true" fillcolor="#000000" stroked="false">
              <v:path arrowok="t"/>
              <v:fill type="solid"/>
            </v:shape>
            <v:shape style="position:absolute;left:1233;top:546;width:9418;height:18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4"/>
                      <w:ind w:left="3393" w:right="0" w:hanging="3308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PLOTAGEM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FACHADA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BANCO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 LEITE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HUMANO</w:t>
                    </w:r>
                  </w:p>
                </w:txbxContent>
              </v:textbox>
              <w10:wrap type="none"/>
            </v:shape>
            <v:shape style="position:absolute;left:1233;top:275;width:9418;height:252" type="#_x0000_t202" filled="true" fillcolor="#d8d8d8" stroked="false">
              <v:textbox inset="0,0,0,0">
                <w:txbxContent>
                  <w:p>
                    <w:pPr>
                      <w:spacing w:line="251" w:lineRule="exact" w:before="0"/>
                      <w:ind w:left="3613" w:right="3611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60"/>
        <w:ind w:right="167"/>
      </w:pPr>
      <w:r>
        <w:rPr/>
        <w:t>Prorroga-se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recebimento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propostas</w:t>
      </w:r>
      <w:r>
        <w:rPr>
          <w:spacing w:val="12"/>
        </w:rPr>
        <w:t> </w:t>
      </w:r>
      <w:r>
        <w:rPr/>
        <w:t>comerciais</w:t>
      </w:r>
      <w:r>
        <w:rPr>
          <w:spacing w:val="12"/>
        </w:rPr>
        <w:t> </w:t>
      </w:r>
      <w:r>
        <w:rPr/>
        <w:t>referente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objeto</w:t>
      </w:r>
      <w:r>
        <w:rPr>
          <w:spacing w:val="1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64" w:lineRule="auto"/>
        <w:ind w:left="192" w:right="18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806" w:val="left" w:leader="none"/>
        </w:tabs>
        <w:spacing w:before="60"/>
        <w:ind w:left="428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9" w:right="15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69" w:right="150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2023-10-06T18:00:43Z</dcterms:created>
  <dcterms:modified xsi:type="dcterms:W3CDTF">2023-10-06T18:00:43Z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2023-10-06T00:00:00Z</vt:filetime>
  </property>
</Properties>
</file>