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41" w:x="5329" w:y="4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329" w:y="41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202388TP48065HEMU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46" w:x="5329" w:y="9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46" w:x="5329" w:y="9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746" w:x="5329" w:y="9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2" w:x="790" w:y="14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172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25/08/2023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220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24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24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2" w:x="790" w:y="31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Relatório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Geral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PDC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02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303660494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02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48065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18" w:x="790" w:y="41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17" w:x="865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Contato: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3" w:x="1901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Augusto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6239562909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Inserção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01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977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8/08/2023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08:03:33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865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Vencimento:</w:t>
      </w:r>
      <w:r>
        <w:rPr>
          <w:rFonts w:ascii="Tahoma"/>
          <w:b w:val="on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22/08/2023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17:30:00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01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1977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1" w:x="1977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4" w:x="1901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COIMBRA,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74.530-020,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0" w:x="865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Observações: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Federal,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Trabalhista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0" w:x="865" w:y="6124"/>
        <w:widowControl w:val="off"/>
        <w:autoSpaceDE w:val="off"/>
        <w:autoSpaceDN w:val="off"/>
        <w:spacing w:before="0" w:after="0" w:line="165" w:lineRule="exact"/>
        <w:ind w:left="10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*REGULAMENTO: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obedecerá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0" w:x="865" w:y="6124"/>
        <w:widowControl w:val="off"/>
        <w:autoSpaceDE w:val="off"/>
        <w:autoSpaceDN w:val="off"/>
        <w:spacing w:before="0" w:after="0" w:line="165" w:lineRule="exact"/>
        <w:ind w:left="10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prevalecendo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divergência.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9" w:x="1977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IMEDIATA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cotações,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enviado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faltando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poderão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implicar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mercadoria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ônus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*ESPECIFICAÇÕES: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descrever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número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Aprovação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(CA),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COIMBRA,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74.530-020,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*PAGAMENTO: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Federal,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Trabalhista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Fiscal,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abrangendo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informada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liberado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plataforma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bionexo,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estará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efetivar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865" w:y="7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Termos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6" w:x="865" w:y="7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7" w:x="865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45" w:x="1901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Pública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51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1946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2" w:x="840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Item: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788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88" w:y="1049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2" w:y="1049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1049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02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63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2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332" w:y="10912"/>
        <w:widowControl w:val="off"/>
        <w:autoSpaceDE w:val="off"/>
        <w:autoSpaceDN w:val="off"/>
        <w:spacing w:before="0" w:after="0" w:line="169" w:lineRule="exact"/>
        <w:ind w:left="25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332" w:y="10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28.031.567/0001-44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5" w:x="3850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091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10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2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25/08/2023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16" w:x="136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360" w:y="556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360" w:y="556"/>
        <w:widowControl w:val="off"/>
        <w:autoSpaceDE w:val="off"/>
        <w:autoSpaceDN w:val="off"/>
        <w:spacing w:before="0" w:after="0" w:line="165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360" w:y="556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360" w:y="55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360" w:y="556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1" w:x="1318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318" w:y="1636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2" w:x="1137" w:y="1967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37.031.246/0001-30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2" w:x="1137" w:y="1967"/>
        <w:widowControl w:val="off"/>
        <w:autoSpaceDE w:val="off"/>
        <w:autoSpaceDN w:val="off"/>
        <w:spacing w:before="0" w:after="0" w:line="165" w:lineRule="exact"/>
        <w:ind w:left="7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37" w:y="1967"/>
        <w:widowControl w:val="off"/>
        <w:autoSpaceDE w:val="off"/>
        <w:autoSpaceDN w:val="off"/>
        <w:spacing w:before="0" w:after="0" w:line="165" w:lineRule="exact"/>
        <w:ind w:left="6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37" w:y="1967"/>
        <w:widowControl w:val="off"/>
        <w:autoSpaceDE w:val="off"/>
        <w:autoSpaceDN w:val="off"/>
        <w:spacing w:before="0" w:after="0" w:line="165" w:lineRule="exact"/>
        <w:ind w:left="6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37" w:y="1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213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2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50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2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17/08/2023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2" w:y="2207"/>
        <w:widowControl w:val="off"/>
        <w:autoSpaceDE w:val="off"/>
        <w:autoSpaceDN w:val="off"/>
        <w:spacing w:before="133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09/09/2023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2207"/>
        <w:widowControl w:val="off"/>
        <w:autoSpaceDE w:val="off"/>
        <w:autoSpaceDN w:val="off"/>
        <w:spacing w:before="133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84" w:y="2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33" w:x="1102" w:y="3047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Roberto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Merino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3" w:x="1102" w:y="3047"/>
        <w:widowControl w:val="off"/>
        <w:autoSpaceDE w:val="off"/>
        <w:autoSpaceDN w:val="off"/>
        <w:spacing w:before="0" w:after="0" w:line="165" w:lineRule="exact"/>
        <w:ind w:left="7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3" w:x="1102" w:y="3047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11.035.397/0001-73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3" w:x="1102" w:y="3047"/>
        <w:widowControl w:val="off"/>
        <w:autoSpaceDE w:val="off"/>
        <w:autoSpaceDN w:val="off"/>
        <w:spacing w:before="0" w:after="0" w:line="165" w:lineRule="exact"/>
        <w:ind w:left="7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3" w:x="1102" w:y="3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3" w:x="1102" w:y="3047"/>
        <w:widowControl w:val="off"/>
        <w:autoSpaceDE w:val="off"/>
        <w:autoSpaceDN w:val="off"/>
        <w:spacing w:before="0" w:after="0" w:line="165" w:lineRule="exact"/>
        <w:ind w:left="1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76" w:y="3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252" w:y="3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91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1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8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1534" w:y="4038"/>
        <w:widowControl w:val="off"/>
        <w:autoSpaceDE w:val="off"/>
        <w:autoSpaceDN w:val="off"/>
        <w:spacing w:before="0" w:after="0" w:line="169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3231-3912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1534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casa.merino@uol.com.br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1534" w:y="403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f_mais_info(187463)"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f_mais_info(187463)"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f_mais_info(187463)"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950" w:y="4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8" w:x="6645" w:y="4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Respostas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60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60" w:y="5209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360" w:y="5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72" w:x="1215" w:y="5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TINTA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ACRILICA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FOSCA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72" w:x="1215" w:y="5239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(00766F)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P/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72" w:x="1215" w:y="5239"/>
        <w:widowControl w:val="off"/>
        <w:autoSpaceDE w:val="off"/>
        <w:autoSpaceDN w:val="off"/>
        <w:spacing w:before="0" w:after="0" w:line="165" w:lineRule="exact"/>
        <w:ind w:left="53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EXTERNA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18L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407" w:y="5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407" w:y="5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552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383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43" w:x="7244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1782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44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7321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3" w:x="7244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075" w:y="5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244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244" w:y="6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244" w:y="6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244" w:y="6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(00766F)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7244" w:y="6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1075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075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2006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552" w:y="6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552" w:y="6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552" w:y="6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552" w:y="6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552" w:y="6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806" w:y="6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0" w:x="4539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698,7500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2.795,0000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33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070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841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075" w:y="6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8" w:x="1125" w:y="6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5" w:x="7244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4" w:x="1075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R$1130,00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R$4.520,00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4" w:x="1075" w:y="7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4" w:x="1075" w:y="7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44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7321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7244" w:y="7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SUVINIL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7244" w:y="7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5" w:x="1133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2" w:x="7244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CLASSSICA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3" w:x="7244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794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883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8/06/2023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(00766F)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7244" w:y="7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7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2006" w:y="8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2006" w:y="8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75" w:y="8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3" w:x="3552" w:y="8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552" w:y="8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552" w:y="8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2006" w:y="8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2006" w:y="8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2006" w:y="8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(00766F)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2006" w:y="8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2006" w:y="8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9" w:x="4420" w:y="8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1.422,0000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5.688,0000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33" w:y="8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841" w:y="8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3552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75" w:y="8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75" w:y="9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75" w:y="9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3" w:x="7244" w:y="9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06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2082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.422,0000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7244" w:y="9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7244" w:y="9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7244" w:y="9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75" w:y="9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552" w:y="10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552" w:y="10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7244" w:y="10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ARVORE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7244" w:y="10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9" w:x="4420" w:y="10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1.598,0000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6.392,0000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33" w:y="10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70" w:y="10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1" w:x="8955" w:y="10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841" w:y="10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244" w:y="10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8" w:x="7321" w:y="10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7244" w:y="10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SUVINIL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7244" w:y="10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SUVINIL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6" w:x="7244" w:y="10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45" w:x="3621" w:y="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45" w:x="3621" w:y="661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confirmados: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76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5760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1" w:x="790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Atestamos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constantes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neste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relatório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foram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registradas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referidos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(os)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(es)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(s)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Bionexo.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Considera-se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aquele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indicado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autorizado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identificação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exclusiva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senha,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realize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inclusão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825</Words>
  <Characters>4719</Characters>
  <Application>Aspose</Application>
  <DocSecurity>0</DocSecurity>
  <Lines>227</Lines>
  <Paragraphs>227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2023-08-28T10:35:35+00:00</dcterms:created>
  <dcterms:modified xmlns:xsi="http://www.w3.org/2001/XMLSchema-instance" xmlns:dcterms="http://purl.org/dc/terms/" xsi:type="dcterms:W3CDTF">2023-08-28T10:35:35+00:00</dcterms:modified>
</coreProperties>
</file>