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4115CFEC" w:rsidR="00B62934" w:rsidRPr="00B62934" w:rsidRDefault="00E9770E" w:rsidP="00B6293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B62934" w:rsidRPr="00B629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2024222EXA 56246HEMU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bookmarkStart w:id="0" w:name="_GoBack"/>
      <w:r w:rsidRPr="00F4757F">
        <w:rPr>
          <w:rFonts w:cstheme="minorHAnsi"/>
        </w:rPr>
        <w:t xml:space="preserve">O Instituto de Gestão e Humanização – IGH, entidade de direito privado e sem fins lucrativos, </w:t>
      </w:r>
      <w:bookmarkEnd w:id="0"/>
      <w:r w:rsidRPr="00F4757F">
        <w:rPr>
          <w:rFonts w:cstheme="minorHAnsi"/>
        </w:rPr>
        <w:t xml:space="preserve">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B8191B1" w:rsidR="009579E2" w:rsidRPr="00B62934" w:rsidRDefault="00B6293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B62934">
                    <w:rPr>
                      <w:rFonts w:ascii="Arial" w:hAnsi="Arial" w:cs="Arial"/>
                    </w:rPr>
                    <w:t>MEDICAL CARE LTDA CNPJ: 43.624.889/0001-90,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87D7F54" w:rsidR="00054243" w:rsidRPr="00F4757F" w:rsidRDefault="00B6293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PARECER CARDIOLOGICO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245E4B96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B62934">
              <w:rPr>
                <w:rFonts w:cstheme="minorHAnsi"/>
              </w:rPr>
              <w:t>450,00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5086744F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62934">
              <w:rPr>
                <w:rFonts w:cstheme="minorHAnsi"/>
              </w:rPr>
              <w:t>450,00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29CFBCE1" w:rsidR="008F0B1F" w:rsidRPr="00F4757F" w:rsidRDefault="00B62934" w:rsidP="00F4757F">
      <w:pPr>
        <w:rPr>
          <w:rFonts w:cstheme="minorHAnsi"/>
        </w:rPr>
      </w:pPr>
      <w:r>
        <w:rPr>
          <w:rFonts w:cstheme="minorHAnsi"/>
        </w:rPr>
        <w:t>56246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95705F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B62934">
        <w:rPr>
          <w:rFonts w:cstheme="minorHAnsi"/>
        </w:rPr>
        <w:t>22</w:t>
      </w:r>
      <w:r w:rsidR="0038024B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B62934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2C23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74A5-B687-4771-A2CE-BE12D7A4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2024-02-22T19:22:00Z</dcterms:created>
  <dcterms:modified xsi:type="dcterms:W3CDTF">2024-02-22T19:22:00Z</dcterms:modified>
</cp:coreProperties>
</file>