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5BAD5362" w:rsidR="00B62934" w:rsidRPr="00B62934" w:rsidRDefault="00E9770E" w:rsidP="007961DF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7961DF" w:rsidRPr="007961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2024253EXA57455HEMU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9051C8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9051C8">
        <w:trPr>
          <w:trHeight w:val="1629"/>
        </w:trPr>
        <w:tc>
          <w:tcPr>
            <w:tcW w:w="1838" w:type="dxa"/>
          </w:tcPr>
          <w:tbl>
            <w:tblPr>
              <w:tblW w:w="15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9"/>
            </w:tblGrid>
            <w:tr w:rsidR="009579E2" w:rsidRPr="00F4757F" w14:paraId="38EE0791" w14:textId="77777777" w:rsidTr="009051C8">
              <w:trPr>
                <w:trHeight w:val="826"/>
              </w:trPr>
              <w:tc>
                <w:tcPr>
                  <w:tcW w:w="1509" w:type="dxa"/>
                </w:tcPr>
                <w:p w14:paraId="67BF8213" w14:textId="4F1A6E4E" w:rsidR="009579E2" w:rsidRPr="00B62934" w:rsidRDefault="009051C8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051C8">
                    <w:rPr>
                      <w:rFonts w:ascii="Arial" w:hAnsi="Arial" w:cs="Arial"/>
                    </w:rPr>
                    <w:t>CVR SERVIÇOS MEDICOS LTDA, CNP: 23.316.152/0001-01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6C2FD418" w:rsidR="00054243" w:rsidRPr="00F4757F" w:rsidRDefault="00B62934" w:rsidP="007961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7961DF">
              <w:rPr>
                <w:rFonts w:cstheme="minorHAnsi"/>
              </w:rPr>
              <w:t xml:space="preserve">NEFROLOGIA </w:t>
            </w:r>
            <w:r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B4174A8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961DF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5CFF1F5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7961DF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  <w:bookmarkStart w:id="0" w:name="_GoBack"/>
      <w:bookmarkEnd w:id="0"/>
    </w:p>
    <w:p w14:paraId="02D7E3B5" w14:textId="52B0C8BA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57455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29B30A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25 de março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7E7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051C8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A937-F924-4771-8DE5-C4F7A322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2024-03-25T17:01:00Z</dcterms:created>
  <dcterms:modified xsi:type="dcterms:W3CDTF">2024-03-25T17:01:00Z</dcterms:modified>
</cp:coreProperties>
</file>