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1/10/2024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https://bionexo.bionexo.com/jsp/comprar/c_rpdc_2_impressao.jsp?id=368051124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4349" w:y="4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87" w:x="5069" w:y="6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20243110EM70ERG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1" w:x="4349" w:y="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1" w:x="4349" w:y="795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ERG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1" w:x="4349" w:y="795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Edifício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Emival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Avenida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Perimetral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c/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Rua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247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|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Qd.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Lt.14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N°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39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Setor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Coimbra</w:t>
      </w:r>
      <w:r>
        <w:rPr>
          <w:rFonts w:ascii="Arial"/>
          <w:color w:val="000000"/>
          <w:spacing w:val="6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74.535-530.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1" w:x="4349" w:y="795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7" w:x="4349" w:y="1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7" w:x="4349" w:y="144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7" w:x="4349" w:y="144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2"/>
          <w:sz w:val="24"/>
        </w:rPr>
        <w:t>68051124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5019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019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56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45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07" w:x="1280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Verter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Intermediações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Comerciais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7" w:x="1280" w:y="3004"/>
        <w:widowControl w:val="off"/>
        <w:autoSpaceDE w:val="off"/>
        <w:autoSpaceDN w:val="off"/>
        <w:spacing w:before="4" w:after="0" w:line="266" w:lineRule="exact"/>
        <w:ind w:left="13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40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403" w:y="3544"/>
        <w:widowControl w:val="off"/>
        <w:autoSpaceDE w:val="off"/>
        <w:autoSpaceDN w:val="off"/>
        <w:spacing w:before="4" w:after="0" w:line="266" w:lineRule="exact"/>
        <w:ind w:left="7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73" w:y="354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73" w:y="354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912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14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03/11/2024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13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1" w:x="1203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Eduardo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33" w:y="4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0" w:x="2453" w:y="4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9908-0750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548" w:y="603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548" w:y="6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548" w:y="603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942" w:y="610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942" w:y="6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9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9" w:y="610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303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077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265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682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866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7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8" w:x="1038" w:y="6636"/>
        <w:widowControl w:val="off"/>
        <w:autoSpaceDE w:val="off"/>
        <w:autoSpaceDN w:val="off"/>
        <w:spacing w:before="0" w:after="0" w:line="266" w:lineRule="exact"/>
        <w:ind w:left="6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1038" w:y="6636"/>
        <w:widowControl w:val="off"/>
        <w:autoSpaceDE w:val="off"/>
        <w:autoSpaceDN w:val="off"/>
        <w:spacing w:before="4" w:after="0" w:line="266" w:lineRule="exact"/>
        <w:ind w:left="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DESCARTAVEL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1038" w:y="663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50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1" w:x="1470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00ML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1" w:x="1470" w:y="7446"/>
        <w:widowControl w:val="off"/>
        <w:autoSpaceDE w:val="off"/>
        <w:autoSpaceDN w:val="off"/>
        <w:spacing w:before="4" w:after="0" w:line="266" w:lineRule="exact"/>
        <w:ind w:left="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" w:x="4267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664" w:y="7716"/>
        <w:widowControl w:val="off"/>
        <w:autoSpaceDE w:val="off"/>
        <w:autoSpaceDN w:val="off"/>
        <w:spacing w:before="0" w:after="0" w:line="266" w:lineRule="exact"/>
        <w:ind w:left="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DESCARTAVEL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664" w:y="771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664" w:y="7716"/>
        <w:widowControl w:val="off"/>
        <w:autoSpaceDE w:val="off"/>
        <w:autoSpaceDN w:val="off"/>
        <w:spacing w:before="4" w:after="0" w:line="266" w:lineRule="exact"/>
        <w:ind w:left="3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200ML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5" w:x="1114" w:y="7986"/>
        <w:widowControl w:val="off"/>
        <w:autoSpaceDE w:val="off"/>
        <w:autoSpaceDN w:val="off"/>
        <w:spacing w:before="0" w:after="0" w:line="266" w:lineRule="exact"/>
        <w:ind w:left="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ATOXICO,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5" w:x="1114" w:y="798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POLIESTIRENO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5" w:x="1114" w:y="7986"/>
        <w:widowControl w:val="off"/>
        <w:autoSpaceDE w:val="off"/>
        <w:autoSpaceDN w:val="off"/>
        <w:spacing w:before="4" w:after="0" w:line="266" w:lineRule="exact"/>
        <w:ind w:left="2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ATOXICO.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46" w:y="8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52" w:y="8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5587" w:y="8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556" w:y="8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6" w:x="8676" w:y="8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,9900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499,0000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" w:x="4223" w:y="8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2" w:x="1135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2" w:x="1135" w:y="879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2" w:x="1135" w:y="8797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DEVERA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2" w:x="1135" w:y="8797"/>
        <w:widowControl w:val="off"/>
        <w:autoSpaceDE w:val="off"/>
        <w:autoSpaceDN w:val="off"/>
        <w:spacing w:before="4" w:after="0" w:line="266" w:lineRule="exact"/>
        <w:ind w:left="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MINIMO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61" w:x="3877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ECONOPOT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61" w:x="3877" w:y="8797"/>
        <w:widowControl w:val="off"/>
        <w:autoSpaceDE w:val="off"/>
        <w:autoSpaceDN w:val="off"/>
        <w:spacing w:before="4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ECONOPOT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78" w:y="9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5" w:x="1298" w:y="9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710" w:y="10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710" w:y="10252"/>
        <w:widowControl w:val="off"/>
        <w:autoSpaceDE w:val="off"/>
        <w:autoSpaceDN w:val="off"/>
        <w:spacing w:before="4" w:after="0" w:line="266" w:lineRule="exact"/>
        <w:ind w:left="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710" w:y="1025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PCT.C/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710" w:y="10252"/>
        <w:widowControl w:val="off"/>
        <w:autoSpaceDE w:val="off"/>
        <w:autoSpaceDN w:val="off"/>
        <w:spacing w:before="4" w:after="0" w:line="266" w:lineRule="exact"/>
        <w:ind w:left="4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710" w:y="10252"/>
        <w:widowControl w:val="off"/>
        <w:autoSpaceDE w:val="off"/>
        <w:autoSpaceDN w:val="off"/>
        <w:spacing w:before="4" w:after="0" w:line="266" w:lineRule="exact"/>
        <w:ind w:left="1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ALVEFLOR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710" w:y="10252"/>
        <w:widowControl w:val="off"/>
        <w:autoSpaceDE w:val="off"/>
        <w:autoSpaceDN w:val="off"/>
        <w:spacing w:before="4" w:after="0" w:line="266" w:lineRule="exact"/>
        <w:ind w:left="2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ALVEFLOR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4" w:x="1083" w:y="10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4" w:x="1083" w:y="10522"/>
        <w:widowControl w:val="off"/>
        <w:autoSpaceDE w:val="off"/>
        <w:autoSpaceDN w:val="off"/>
        <w:spacing w:before="4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4" w:x="1083" w:y="1052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4" w:x="1083" w:y="10522"/>
        <w:widowControl w:val="off"/>
        <w:autoSpaceDE w:val="off"/>
        <w:autoSpaceDN w:val="off"/>
        <w:spacing w:before="4" w:after="0" w:line="266" w:lineRule="exact"/>
        <w:ind w:left="2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73" w:y="10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46" w:y="10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52" w:y="10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89" w:y="10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109" w:y="10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2848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1" w:x="5587" w:y="10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6" w:x="8496" w:y="11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13,7000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822,0000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52" w:y="11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253" w:y="12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52" w:y="12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72" w:y="12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.321,0000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72" w:y="12218"/>
        <w:widowControl w:val="off"/>
        <w:autoSpaceDE w:val="off"/>
        <w:autoSpaceDN w:val="off"/>
        <w:spacing w:before="695" w:after="0" w:line="266" w:lineRule="exact"/>
        <w:ind w:left="2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753" w:y="13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07" w:y="13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27" w:y="13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.321,0000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https://bionexo.bionexo.com/jsp/comprar/c_rpdc_2_impressao.jsp?id=368051124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294</Words>
  <Characters>1655</Characters>
  <Application>Aspose</Application>
  <DocSecurity>0</DocSecurity>
  <Lines>107</Lines>
  <Paragraphs>107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2024-11-05T11:41:20+00:00</dcterms:created>
  <dcterms:modified xmlns:xsi="http://www.w3.org/2001/XMLSchema-instance" xmlns:dcterms="http://purl.org/dc/terms/" xsi:type="dcterms:W3CDTF">2024-11-05T11:41:20+00:00</dcterms:modified>
</coreProperties>
</file>