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2"/>
        </w:rPr>
        <w:t>RESULTADO DO</w:t>
      </w:r>
      <w:r>
        <w:rPr>
          <w:spacing w:val="-5"/>
        </w:rPr>
        <w:t> </w:t>
      </w:r>
      <w:r>
        <w:rPr>
          <w:spacing w:val="-2"/>
        </w:rPr>
        <w:t>PROCESSO</w:t>
      </w:r>
    </w:p>
    <w:p>
      <w:pPr>
        <w:pStyle w:val="BodyText"/>
        <w:spacing w:before="45"/>
        <w:ind w:left="128" w:right="128"/>
        <w:jc w:val="center"/>
      </w:pPr>
      <w:r>
        <w:rPr>
          <w:spacing w:val="-2"/>
        </w:rPr>
        <w:t>2025192TP71576HEMU</w:t>
      </w:r>
    </w:p>
    <w:p>
      <w:pPr>
        <w:pStyle w:val="BodyText"/>
        <w:spacing w:before="35"/>
      </w:pPr>
    </w:p>
    <w:p>
      <w:pPr>
        <w:pStyle w:val="BodyText"/>
        <w:spacing w:line="256" w:lineRule="auto"/>
        <w:ind w:left="116" w:right="128"/>
        <w:jc w:val="center"/>
      </w:pPr>
      <w:r>
        <w:rPr/>
        <w:t>O</w:t>
      </w:r>
      <w:r>
        <w:rPr>
          <w:spacing w:val="-6"/>
        </w:rPr>
        <w:t> </w:t>
      </w:r>
      <w:r>
        <w:rPr/>
        <w:t>Instituto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Gestão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Humanização</w:t>
      </w:r>
      <w:r>
        <w:rPr>
          <w:spacing w:val="-7"/>
        </w:rPr>
        <w:t> </w:t>
      </w:r>
      <w:r>
        <w:rPr/>
        <w:t>–</w:t>
      </w:r>
      <w:r>
        <w:rPr>
          <w:spacing w:val="-7"/>
        </w:rPr>
        <w:t> </w:t>
      </w:r>
      <w:r>
        <w:rPr/>
        <w:t>IGH,</w:t>
      </w:r>
      <w:r>
        <w:rPr>
          <w:spacing w:val="-6"/>
        </w:rPr>
        <w:t> </w:t>
      </w:r>
      <w:r>
        <w:rPr/>
        <w:t>entidade</w:t>
      </w:r>
      <w:r>
        <w:rPr>
          <w:spacing w:val="-10"/>
        </w:rPr>
        <w:t> </w:t>
      </w:r>
      <w:r>
        <w:rPr/>
        <w:t>de</w:t>
      </w:r>
      <w:r>
        <w:rPr>
          <w:spacing w:val="-8"/>
        </w:rPr>
        <w:t> </w:t>
      </w:r>
      <w:r>
        <w:rPr/>
        <w:t>direito</w:t>
      </w:r>
      <w:r>
        <w:rPr>
          <w:spacing w:val="-7"/>
        </w:rPr>
        <w:t> </w:t>
      </w:r>
      <w:r>
        <w:rPr/>
        <w:t>privado</w:t>
      </w:r>
      <w:r>
        <w:rPr>
          <w:spacing w:val="-7"/>
        </w:rPr>
        <w:t> </w:t>
      </w:r>
      <w:r>
        <w:rPr/>
        <w:t>e</w:t>
      </w:r>
      <w:r>
        <w:rPr>
          <w:spacing w:val="-7"/>
        </w:rPr>
        <w:t> </w:t>
      </w:r>
      <w:r>
        <w:rPr/>
        <w:t>sem</w:t>
      </w:r>
      <w:r>
        <w:rPr>
          <w:spacing w:val="-7"/>
        </w:rPr>
        <w:t> </w:t>
      </w:r>
      <w:r>
        <w:rPr/>
        <w:t>fins</w:t>
      </w:r>
      <w:r>
        <w:rPr>
          <w:spacing w:val="-9"/>
        </w:rPr>
        <w:t> </w:t>
      </w:r>
      <w:r>
        <w:rPr/>
        <w:t>lucrativos,</w:t>
      </w:r>
      <w:r>
        <w:rPr>
          <w:spacing w:val="-6"/>
        </w:rPr>
        <w:t> </w:t>
      </w:r>
      <w:r>
        <w:rPr/>
        <w:t>classificado</w:t>
      </w:r>
      <w:r>
        <w:rPr>
          <w:spacing w:val="-7"/>
        </w:rPr>
        <w:t> </w:t>
      </w:r>
      <w:r>
        <w:rPr/>
        <w:t>como Organização Social, vem tornar público o resultado de processo, com a finalidade de adquirir bens, insumos e serviços para a(s) seguinte(s) unidade(s):</w:t>
      </w:r>
    </w:p>
    <w:p>
      <w:pPr>
        <w:spacing w:before="211"/>
        <w:ind w:left="130" w:right="128" w:firstLine="0"/>
        <w:jc w:val="center"/>
        <w:rPr>
          <w:b/>
          <w:sz w:val="19"/>
        </w:rPr>
      </w:pPr>
      <w:r>
        <w:rPr>
          <w:b/>
          <w:sz w:val="19"/>
        </w:rPr>
        <w:t>HEMU</w:t>
      </w:r>
      <w:r>
        <w:rPr>
          <w:b/>
          <w:spacing w:val="8"/>
          <w:sz w:val="19"/>
        </w:rPr>
        <w:t> </w:t>
      </w:r>
      <w:r>
        <w:rPr>
          <w:b/>
          <w:sz w:val="19"/>
        </w:rPr>
        <w:t>-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Hospital</w:t>
      </w:r>
      <w:r>
        <w:rPr>
          <w:b/>
          <w:spacing w:val="6"/>
          <w:sz w:val="19"/>
        </w:rPr>
        <w:t> </w:t>
      </w:r>
      <w:r>
        <w:rPr>
          <w:b/>
          <w:sz w:val="19"/>
        </w:rPr>
        <w:t>Estadual</w:t>
      </w:r>
      <w:r>
        <w:rPr>
          <w:b/>
          <w:spacing w:val="7"/>
          <w:sz w:val="19"/>
        </w:rPr>
        <w:t> </w:t>
      </w:r>
      <w:r>
        <w:rPr>
          <w:b/>
          <w:sz w:val="19"/>
        </w:rPr>
        <w:t>da</w:t>
      </w:r>
      <w:r>
        <w:rPr>
          <w:b/>
          <w:spacing w:val="8"/>
          <w:sz w:val="19"/>
        </w:rPr>
        <w:t> </w:t>
      </w:r>
      <w:r>
        <w:rPr>
          <w:b/>
          <w:spacing w:val="-2"/>
          <w:sz w:val="19"/>
        </w:rPr>
        <w:t>Mulher</w:t>
      </w:r>
    </w:p>
    <w:p>
      <w:pPr>
        <w:spacing w:before="23"/>
        <w:ind w:left="128" w:right="128" w:firstLine="0"/>
        <w:jc w:val="center"/>
        <w:rPr>
          <w:sz w:val="19"/>
        </w:rPr>
      </w:pPr>
      <w:r>
        <w:rPr>
          <w:sz w:val="19"/>
        </w:rPr>
        <w:t>Rua</w:t>
      </w:r>
      <w:r>
        <w:rPr>
          <w:spacing w:val="10"/>
          <w:sz w:val="19"/>
        </w:rPr>
        <w:t> </w:t>
      </w:r>
      <w:r>
        <w:rPr>
          <w:sz w:val="19"/>
        </w:rPr>
        <w:t>R-7,</w:t>
      </w:r>
      <w:r>
        <w:rPr>
          <w:spacing w:val="7"/>
          <w:sz w:val="19"/>
        </w:rPr>
        <w:t> </w:t>
      </w:r>
      <w:r>
        <w:rPr>
          <w:sz w:val="19"/>
        </w:rPr>
        <w:t>S/N,</w:t>
      </w:r>
      <w:r>
        <w:rPr>
          <w:spacing w:val="8"/>
          <w:sz w:val="19"/>
        </w:rPr>
        <w:t> </w:t>
      </w:r>
      <w:r>
        <w:rPr>
          <w:sz w:val="19"/>
        </w:rPr>
        <w:t>Setor</w:t>
      </w:r>
      <w:r>
        <w:rPr>
          <w:spacing w:val="8"/>
          <w:sz w:val="19"/>
        </w:rPr>
        <w:t> </w:t>
      </w:r>
      <w:r>
        <w:rPr>
          <w:sz w:val="19"/>
        </w:rPr>
        <w:t>Oeste,</w:t>
      </w:r>
      <w:r>
        <w:rPr>
          <w:spacing w:val="8"/>
          <w:sz w:val="19"/>
        </w:rPr>
        <w:t> </w:t>
      </w:r>
      <w:r>
        <w:rPr>
          <w:sz w:val="19"/>
        </w:rPr>
        <w:t>Goiânia,</w:t>
      </w:r>
      <w:r>
        <w:rPr>
          <w:spacing w:val="7"/>
          <w:sz w:val="19"/>
        </w:rPr>
        <w:t> </w:t>
      </w:r>
      <w:r>
        <w:rPr>
          <w:sz w:val="19"/>
        </w:rPr>
        <w:t>CEP:</w:t>
      </w:r>
      <w:r>
        <w:rPr>
          <w:spacing w:val="12"/>
          <w:sz w:val="19"/>
        </w:rPr>
        <w:t> </w:t>
      </w:r>
      <w:r>
        <w:rPr>
          <w:sz w:val="19"/>
        </w:rPr>
        <w:t>74.125-</w:t>
      </w:r>
      <w:r>
        <w:rPr>
          <w:spacing w:val="-5"/>
          <w:sz w:val="19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8"/>
        <w:rPr>
          <w:sz w:val="20"/>
        </w:rPr>
      </w:pPr>
    </w:p>
    <w:tbl>
      <w:tblPr>
        <w:tblW w:w="0" w:type="auto"/>
        <w:jc w:val="left"/>
        <w:tblInd w:w="13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5460"/>
        <w:gridCol w:w="2084"/>
      </w:tblGrid>
      <w:tr>
        <w:trPr>
          <w:trHeight w:val="922" w:hRule="atLeast"/>
        </w:trPr>
        <w:tc>
          <w:tcPr>
            <w:tcW w:w="2425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656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FORNECEDOR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50" w:right="3"/>
              <w:jc w:val="center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OBJETO</w:t>
            </w:r>
          </w:p>
        </w:tc>
        <w:tc>
          <w:tcPr>
            <w:tcW w:w="20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104"/>
              <w:rPr>
                <w:sz w:val="19"/>
              </w:rPr>
            </w:pPr>
          </w:p>
          <w:p>
            <w:pPr>
              <w:pStyle w:val="TableParagraph"/>
              <w:ind w:left="3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VALOR</w:t>
            </w:r>
            <w:r>
              <w:rPr>
                <w:b/>
                <w:spacing w:val="11"/>
                <w:sz w:val="19"/>
              </w:rPr>
              <w:t> </w:t>
            </w:r>
            <w:r>
              <w:rPr>
                <w:b/>
                <w:spacing w:val="-5"/>
                <w:sz w:val="19"/>
              </w:rPr>
              <w:t>R$</w:t>
            </w:r>
          </w:p>
        </w:tc>
      </w:tr>
      <w:tr>
        <w:trPr>
          <w:trHeight w:val="2403" w:hRule="atLeast"/>
        </w:trPr>
        <w:tc>
          <w:tcPr>
            <w:tcW w:w="2425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42"/>
              <w:rPr>
                <w:sz w:val="17"/>
              </w:rPr>
            </w:pPr>
          </w:p>
          <w:p>
            <w:pPr>
              <w:pStyle w:val="TableParagraph"/>
              <w:ind w:left="38" w:right="15"/>
              <w:jc w:val="center"/>
              <w:rPr>
                <w:sz w:val="17"/>
              </w:rPr>
            </w:pPr>
            <w:r>
              <w:rPr>
                <w:sz w:val="17"/>
              </w:rPr>
              <w:t>PASTAROSA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SERVICOS</w:t>
            </w:r>
            <w:r>
              <w:rPr>
                <w:spacing w:val="24"/>
                <w:sz w:val="17"/>
              </w:rPr>
              <w:t> </w:t>
            </w:r>
            <w:r>
              <w:rPr>
                <w:spacing w:val="-2"/>
                <w:sz w:val="17"/>
              </w:rPr>
              <w:t>EIRELI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70"/>
              <w:rPr>
                <w:sz w:val="17"/>
              </w:rPr>
            </w:pPr>
          </w:p>
          <w:p>
            <w:pPr>
              <w:pStyle w:val="TableParagraph"/>
              <w:ind w:left="38"/>
              <w:jc w:val="center"/>
              <w:rPr>
                <w:sz w:val="19"/>
              </w:rPr>
            </w:pPr>
            <w:r>
              <w:rPr>
                <w:sz w:val="19"/>
              </w:rPr>
              <w:t>02.282.241/0001-</w:t>
            </w:r>
            <w:r>
              <w:rPr>
                <w:spacing w:val="-5"/>
                <w:sz w:val="19"/>
              </w:rPr>
              <w:t>05</w:t>
            </w:r>
          </w:p>
        </w:tc>
        <w:tc>
          <w:tcPr>
            <w:tcW w:w="54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27"/>
              <w:rPr>
                <w:sz w:val="17"/>
              </w:rPr>
            </w:pPr>
          </w:p>
          <w:p>
            <w:pPr>
              <w:pStyle w:val="TableParagraph"/>
              <w:spacing w:before="1"/>
              <w:ind w:left="50" w:right="14"/>
              <w:jc w:val="center"/>
              <w:rPr>
                <w:sz w:val="17"/>
              </w:rPr>
            </w:pPr>
            <w:r>
              <w:rPr>
                <w:sz w:val="17"/>
              </w:rPr>
              <w:t>HIGIENIZAÇÃO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RESERVATÓRIO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DE</w:t>
            </w:r>
            <w:r>
              <w:rPr>
                <w:spacing w:val="20"/>
                <w:sz w:val="17"/>
              </w:rPr>
              <w:t> </w:t>
            </w:r>
            <w:r>
              <w:rPr>
                <w:spacing w:val="-4"/>
                <w:sz w:val="17"/>
              </w:rPr>
              <w:t>ÁGUA</w:t>
            </w: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69"/>
              <w:rPr>
                <w:sz w:val="17"/>
              </w:rPr>
            </w:pPr>
          </w:p>
          <w:p>
            <w:pPr>
              <w:pStyle w:val="TableParagraph"/>
              <w:spacing w:line="218" w:lineRule="exact"/>
              <w:ind w:left="50"/>
              <w:jc w:val="center"/>
              <w:rPr>
                <w:sz w:val="19"/>
              </w:rPr>
            </w:pPr>
            <w:r>
              <w:rPr>
                <w:spacing w:val="-2"/>
                <w:sz w:val="19"/>
              </w:rPr>
              <w:t>ESPORÁDICO</w:t>
            </w:r>
          </w:p>
        </w:tc>
        <w:tc>
          <w:tcPr>
            <w:tcW w:w="2084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54"/>
              <w:rPr>
                <w:sz w:val="17"/>
              </w:rPr>
            </w:pPr>
          </w:p>
          <w:p>
            <w:pPr>
              <w:pStyle w:val="TableParagraph"/>
              <w:tabs>
                <w:tab w:pos="1376" w:val="left" w:leader="none"/>
              </w:tabs>
              <w:spacing w:before="1"/>
              <w:ind w:left="90"/>
              <w:jc w:val="center"/>
              <w:rPr>
                <w:sz w:val="17"/>
              </w:rPr>
            </w:pPr>
            <w:r>
              <w:rPr>
                <w:spacing w:val="-5"/>
                <w:w w:val="105"/>
                <w:sz w:val="17"/>
              </w:rPr>
              <w:t>R$</w:t>
            </w:r>
            <w:r>
              <w:rPr>
                <w:sz w:val="17"/>
              </w:rPr>
              <w:tab/>
            </w:r>
            <w:r>
              <w:rPr>
                <w:spacing w:val="-2"/>
                <w:w w:val="105"/>
                <w:sz w:val="17"/>
              </w:rPr>
              <w:t>1.950,00</w:t>
            </w:r>
          </w:p>
        </w:tc>
      </w:tr>
    </w:tbl>
    <w:p>
      <w:pPr>
        <w:pStyle w:val="BodyText"/>
        <w:rPr>
          <w:sz w:val="19"/>
        </w:rPr>
      </w:pPr>
    </w:p>
    <w:p>
      <w:pPr>
        <w:pStyle w:val="BodyText"/>
        <w:spacing w:before="18"/>
        <w:rPr>
          <w:sz w:val="19"/>
        </w:rPr>
      </w:pPr>
    </w:p>
    <w:p>
      <w:pPr>
        <w:tabs>
          <w:tab w:pos="6342" w:val="left" w:leader="none"/>
        </w:tabs>
        <w:spacing w:before="0"/>
        <w:ind w:left="4970" w:right="0" w:firstLine="0"/>
        <w:jc w:val="left"/>
        <w:rPr>
          <w:position w:val="1"/>
          <w:sz w:val="19"/>
        </w:rPr>
      </w:pPr>
      <w:r>
        <w:rPr>
          <w:sz w:val="19"/>
        </w:rPr>
        <w:t>Goiânia</w:t>
      </w:r>
      <w:r>
        <w:rPr>
          <w:spacing w:val="7"/>
          <w:sz w:val="19"/>
        </w:rPr>
        <w:t> </w:t>
      </w:r>
      <w:r>
        <w:rPr>
          <w:sz w:val="19"/>
        </w:rPr>
        <w:t>-</w:t>
      </w:r>
      <w:r>
        <w:rPr>
          <w:spacing w:val="9"/>
          <w:sz w:val="19"/>
        </w:rPr>
        <w:t> </w:t>
      </w:r>
      <w:r>
        <w:rPr>
          <w:spacing w:val="-5"/>
          <w:sz w:val="19"/>
        </w:rPr>
        <w:t>GO</w:t>
      </w:r>
      <w:r>
        <w:rPr>
          <w:sz w:val="19"/>
        </w:rPr>
        <w:tab/>
      </w:r>
      <w:r>
        <w:rPr>
          <w:position w:val="1"/>
          <w:sz w:val="19"/>
        </w:rPr>
        <w:t>20</w:t>
      </w:r>
      <w:r>
        <w:rPr>
          <w:spacing w:val="4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março</w:t>
      </w:r>
      <w:r>
        <w:rPr>
          <w:spacing w:val="5"/>
          <w:position w:val="1"/>
          <w:sz w:val="19"/>
        </w:rPr>
        <w:t> </w:t>
      </w:r>
      <w:r>
        <w:rPr>
          <w:position w:val="1"/>
          <w:sz w:val="19"/>
        </w:rPr>
        <w:t>de</w:t>
      </w:r>
      <w:r>
        <w:rPr>
          <w:spacing w:val="5"/>
          <w:position w:val="1"/>
          <w:sz w:val="19"/>
        </w:rPr>
        <w:t> </w:t>
      </w:r>
      <w:r>
        <w:rPr>
          <w:spacing w:val="-4"/>
          <w:position w:val="1"/>
          <w:sz w:val="19"/>
        </w:rPr>
        <w:t>2025</w:t>
      </w:r>
    </w:p>
    <w:sectPr>
      <w:type w:val="continuous"/>
      <w:pgSz w:w="11910" w:h="16840"/>
      <w:pgMar w:top="1100" w:bottom="280" w:left="850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40"/>
      <w:ind w:left="120" w:right="128"/>
      <w:jc w:val="center"/>
    </w:pPr>
    <w:rPr>
      <w:rFonts w:ascii="Calibri" w:hAnsi="Calibri" w:eastAsia="Calibri" w:cs="Calibri"/>
      <w:sz w:val="23"/>
      <w:szCs w:val="2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- 2025.xlsx</dc:title>
  <dcterms:created xsi:type="dcterms:W3CDTF">2025-03-21T11:16:19Z</dcterms:created>
  <dcterms:modified xsi:type="dcterms:W3CDTF">2025-03-21T11:16:19Z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LastSaved">
    <vt:filetime>2025-03-21T00:00:00Z</vt:filetime>
  </property>
  <property fmtid="{D5CDD505-2E9C-101B-9397-08002B2CF9AE}" pid="4" name="Producer">
    <vt:lpwstr>Microsoft: Print To PDF</vt:lpwstr>
  </property>
</Properties>
</file>